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AB5C3" w14:textId="77777777" w:rsidR="009F16D4" w:rsidRPr="00575B5E" w:rsidRDefault="00575B5E" w:rsidP="00575B5E">
      <w:pPr>
        <w:jc w:val="center"/>
        <w:rPr>
          <w:rFonts w:cstheme="minorHAnsi"/>
          <w:sz w:val="36"/>
          <w:szCs w:val="36"/>
          <w:lang w:val="sr-Latn-BA"/>
        </w:rPr>
      </w:pPr>
      <w:r w:rsidRPr="00575B5E">
        <w:rPr>
          <w:rFonts w:cstheme="minorHAnsi"/>
          <w:sz w:val="36"/>
          <w:szCs w:val="36"/>
          <w:lang w:val="sr-Latn-BA"/>
        </w:rPr>
        <w:t>JAVNI POZIV</w:t>
      </w:r>
    </w:p>
    <w:p w14:paraId="710BBA20" w14:textId="77777777" w:rsidR="00575B5E" w:rsidRPr="00575B5E" w:rsidRDefault="00575B5E" w:rsidP="00575B5E">
      <w:pPr>
        <w:jc w:val="center"/>
        <w:rPr>
          <w:rFonts w:eastAsia="Times New Roman" w:cstheme="minorHAnsi"/>
          <w:i/>
          <w:iCs/>
          <w:color w:val="000000"/>
          <w:sz w:val="26"/>
          <w:szCs w:val="26"/>
          <w:shd w:val="clear" w:color="auto" w:fill="FFFFFF"/>
        </w:rPr>
      </w:pPr>
      <w:r w:rsidRPr="00575B5E">
        <w:rPr>
          <w:rFonts w:eastAsia="Calibri" w:cstheme="minorHAnsi"/>
          <w:i/>
          <w:sz w:val="26"/>
          <w:szCs w:val="26"/>
          <w:lang w:val="bs-Latn-BA"/>
        </w:rPr>
        <w:t xml:space="preserve">za iskazivanje interesa za </w:t>
      </w:r>
      <w:r w:rsidRPr="00575B5E">
        <w:rPr>
          <w:rFonts w:eastAsia="Times New Roman" w:cstheme="minorHAnsi"/>
          <w:i/>
          <w:iCs/>
          <w:color w:val="000000"/>
          <w:sz w:val="26"/>
          <w:szCs w:val="26"/>
          <w:shd w:val="clear" w:color="auto" w:fill="FFFFFF"/>
        </w:rPr>
        <w:t>učešće u programu obuke u oblasti digitalnog marketinga, brendiranja i odnosa s javnošću, zatim direktnoj pomoći u izgradnji brenda odabranih (PO), digitalnoj promociji/marketinu i poslovnom povezivanju u poljoprivredno-prehrambenoj industriji.</w:t>
      </w:r>
    </w:p>
    <w:p w14:paraId="69F057FB" w14:textId="77777777" w:rsidR="00575B5E" w:rsidRPr="00575B5E" w:rsidRDefault="00575B5E" w:rsidP="00575B5E">
      <w:pPr>
        <w:jc w:val="center"/>
        <w:rPr>
          <w:rFonts w:eastAsia="Times New Roman" w:cstheme="minorHAnsi"/>
          <w:b/>
          <w:i/>
          <w:iCs/>
          <w:color w:val="000000"/>
          <w:sz w:val="26"/>
          <w:szCs w:val="26"/>
          <w:shd w:val="clear" w:color="auto" w:fill="FFFFFF"/>
        </w:rPr>
      </w:pPr>
    </w:p>
    <w:p w14:paraId="47C028CF" w14:textId="67EFF1E7" w:rsidR="00575B5E" w:rsidRPr="00575B5E" w:rsidRDefault="00575B5E" w:rsidP="006E7670">
      <w:pPr>
        <w:spacing w:after="0" w:line="240" w:lineRule="auto"/>
        <w:rPr>
          <w:rFonts w:eastAsia="Times New Roman" w:cstheme="minorHAnsi"/>
          <w:sz w:val="24"/>
          <w:szCs w:val="24"/>
        </w:rPr>
      </w:pPr>
      <w:r w:rsidRPr="00575B5E">
        <w:rPr>
          <w:rFonts w:eastAsia="Times New Roman" w:cstheme="minorHAnsi"/>
          <w:color w:val="000000"/>
          <w:sz w:val="24"/>
          <w:szCs w:val="24"/>
          <w:shd w:val="clear" w:color="auto" w:fill="FFFFFF"/>
        </w:rPr>
        <w:t>Marketinška Agencija Digital PR u okviru projekta razvoja tržišne poljoprivrede II, </w:t>
      </w:r>
      <w:r w:rsidRPr="00575B5E">
        <w:rPr>
          <w:rFonts w:eastAsia="Times New Roman" w:cstheme="minorHAnsi"/>
          <w:b/>
          <w:bCs/>
          <w:color w:val="000000"/>
          <w:sz w:val="24"/>
          <w:szCs w:val="24"/>
          <w:shd w:val="clear" w:color="auto" w:fill="FFFFFF"/>
        </w:rPr>
        <w:t>Pružanje usluga stručne obuke, savjetodavne podrške i druge stručne podrške za proizvođačke organizacije (PO) u sektoru poljoprivrede</w:t>
      </w:r>
      <w:r w:rsidRPr="00575B5E">
        <w:rPr>
          <w:rFonts w:eastAsia="Times New Roman" w:cstheme="minorHAnsi"/>
          <w:color w:val="000000"/>
          <w:sz w:val="24"/>
          <w:szCs w:val="24"/>
          <w:shd w:val="clear" w:color="auto" w:fill="FFFFFF"/>
        </w:rPr>
        <w:t> kojeg sufinansira Sweden/USAID FARMA II Projekat, poziva sve zainteresovane proizvođačke organizacije u BiH da dostave pismo namjere kako bi iskazali svoj interes za učešće u jednoj ili više aktivnosti</w:t>
      </w:r>
      <w:r w:rsidR="006E7670">
        <w:rPr>
          <w:rFonts w:eastAsia="Times New Roman" w:cstheme="minorHAnsi"/>
          <w:color w:val="000000"/>
          <w:sz w:val="24"/>
          <w:szCs w:val="24"/>
          <w:shd w:val="clear" w:color="auto" w:fill="FFFFFF"/>
        </w:rPr>
        <w:t>.</w:t>
      </w:r>
    </w:p>
    <w:p w14:paraId="31EA5BF3" w14:textId="77777777" w:rsidR="00575B5E" w:rsidRPr="00575B5E" w:rsidRDefault="00575B5E" w:rsidP="00575B5E">
      <w:pPr>
        <w:jc w:val="center"/>
        <w:rPr>
          <w:rFonts w:eastAsia="Times New Roman" w:cstheme="minorHAnsi"/>
          <w:b/>
          <w:i/>
          <w:iCs/>
          <w:color w:val="000000"/>
          <w:sz w:val="26"/>
          <w:szCs w:val="26"/>
          <w:shd w:val="clear" w:color="auto" w:fill="FFFFFF"/>
        </w:rPr>
      </w:pPr>
    </w:p>
    <w:p w14:paraId="06D64F73" w14:textId="77777777" w:rsidR="006F3279" w:rsidRDefault="00575B5E" w:rsidP="00575B5E">
      <w:pPr>
        <w:rPr>
          <w:rFonts w:eastAsia="Calibri" w:cstheme="minorHAnsi"/>
          <w:b/>
          <w:sz w:val="24"/>
          <w:szCs w:val="24"/>
          <w:lang w:val="bs-Latn-BA"/>
        </w:rPr>
      </w:pPr>
      <w:r w:rsidRPr="00575B5E">
        <w:rPr>
          <w:rFonts w:eastAsia="Calibri" w:cstheme="minorHAnsi"/>
          <w:sz w:val="24"/>
          <w:szCs w:val="24"/>
          <w:lang w:val="bs-Latn-BA"/>
        </w:rPr>
        <w:t xml:space="preserve">Pisma namjere sa popunjenim obrascem moraju biti dostavljeni </w:t>
      </w:r>
      <w:r w:rsidRPr="00575B5E">
        <w:rPr>
          <w:rFonts w:eastAsia="Calibri" w:cstheme="minorHAnsi"/>
          <w:b/>
          <w:sz w:val="24"/>
          <w:szCs w:val="24"/>
          <w:lang w:val="bs-Latn-BA"/>
        </w:rPr>
        <w:t>najkasnije do 16:00 sati u petak,</w:t>
      </w:r>
      <w:r w:rsidRPr="00575B5E">
        <w:rPr>
          <w:rFonts w:eastAsia="Calibri" w:cstheme="minorHAnsi"/>
          <w:sz w:val="24"/>
          <w:szCs w:val="24"/>
          <w:lang w:val="bs-Latn-BA"/>
        </w:rPr>
        <w:t xml:space="preserve"> </w:t>
      </w:r>
      <w:r w:rsidRPr="00575B5E">
        <w:rPr>
          <w:rFonts w:eastAsia="Calibri" w:cstheme="minorHAnsi"/>
          <w:b/>
          <w:sz w:val="24"/>
          <w:szCs w:val="24"/>
          <w:lang w:val="bs-Latn-BA"/>
        </w:rPr>
        <w:t>28.02.2020. godine</w:t>
      </w:r>
      <w:r w:rsidRPr="00575B5E">
        <w:rPr>
          <w:rFonts w:eastAsia="Calibri" w:cstheme="minorHAnsi"/>
          <w:sz w:val="24"/>
          <w:szCs w:val="24"/>
          <w:lang w:val="bs-Latn-BA"/>
        </w:rPr>
        <w:t xml:space="preserve"> </w:t>
      </w:r>
      <w:r w:rsidRPr="00575B5E">
        <w:rPr>
          <w:rFonts w:eastAsia="Calibri" w:cstheme="minorHAnsi"/>
          <w:b/>
          <w:sz w:val="24"/>
          <w:szCs w:val="24"/>
          <w:lang w:val="bs-Latn-BA"/>
        </w:rPr>
        <w:t>na email adresu:</w:t>
      </w:r>
      <w:r w:rsidR="00C53322">
        <w:rPr>
          <w:rFonts w:eastAsia="Calibri" w:cstheme="minorHAnsi"/>
          <w:b/>
          <w:sz w:val="24"/>
          <w:szCs w:val="24"/>
          <w:lang w:val="bs-Latn-BA"/>
        </w:rPr>
        <w:t xml:space="preserve"> </w:t>
      </w:r>
      <w:hyperlink r:id="rId5" w:history="1">
        <w:r w:rsidR="006F3279" w:rsidRPr="00CC4752">
          <w:rPr>
            <w:rStyle w:val="Hyperlink"/>
            <w:rFonts w:eastAsia="Calibri" w:cstheme="minorHAnsi"/>
            <w:b/>
            <w:sz w:val="24"/>
            <w:szCs w:val="24"/>
            <w:lang w:val="bs-Latn-BA"/>
          </w:rPr>
          <w:t>info@digitalpr.ba</w:t>
        </w:r>
      </w:hyperlink>
    </w:p>
    <w:p w14:paraId="66B29DE8" w14:textId="76866DE3" w:rsidR="00B43460" w:rsidRDefault="00575B5E" w:rsidP="00575B5E">
      <w:pPr>
        <w:rPr>
          <w:rFonts w:eastAsia="Calibri" w:cstheme="minorHAnsi"/>
          <w:sz w:val="24"/>
          <w:szCs w:val="24"/>
          <w:lang w:val="bs-Latn-BA"/>
        </w:rPr>
      </w:pPr>
      <w:r w:rsidRPr="00575B5E">
        <w:rPr>
          <w:rFonts w:ascii="Lucida Grande" w:eastAsia="Times New Roman" w:hAnsi="Lucida Grande" w:cs="Lucida Grande"/>
          <w:b/>
          <w:i/>
          <w:iCs/>
          <w:color w:val="000000"/>
          <w:sz w:val="24"/>
          <w:szCs w:val="24"/>
          <w:shd w:val="clear" w:color="auto" w:fill="FFFFFF"/>
        </w:rPr>
        <w:br/>
      </w:r>
      <w:r w:rsidRPr="00575B5E">
        <w:rPr>
          <w:rFonts w:ascii="Lucida Grande" w:eastAsia="Times New Roman" w:hAnsi="Lucida Grande" w:cs="Lucida Grande"/>
          <w:i/>
          <w:iCs/>
          <w:color w:val="000000"/>
          <w:sz w:val="24"/>
          <w:szCs w:val="24"/>
          <w:shd w:val="clear" w:color="auto" w:fill="FFFFFF"/>
        </w:rPr>
        <w:br/>
      </w:r>
      <w:r w:rsidRPr="00B43460">
        <w:rPr>
          <w:rFonts w:eastAsia="Calibri" w:cstheme="minorHAnsi"/>
          <w:sz w:val="24"/>
          <w:szCs w:val="24"/>
          <w:lang w:val="bs-Latn-BA"/>
        </w:rPr>
        <w:t>Ovaj Poziv je namijenjen za</w:t>
      </w:r>
      <w:r w:rsidR="006E7670">
        <w:rPr>
          <w:rFonts w:eastAsia="Calibri" w:cstheme="minorHAnsi"/>
          <w:sz w:val="24"/>
          <w:szCs w:val="24"/>
          <w:lang w:val="bs-Latn-BA"/>
        </w:rPr>
        <w:t>:</w:t>
      </w:r>
    </w:p>
    <w:p w14:paraId="6D60B0C9" w14:textId="77777777" w:rsidR="00575B5E" w:rsidRPr="00B43460" w:rsidRDefault="00575B5E" w:rsidP="00575B5E">
      <w:pPr>
        <w:rPr>
          <w:rFonts w:eastAsia="Calibri" w:cstheme="minorHAnsi"/>
          <w:sz w:val="24"/>
          <w:szCs w:val="24"/>
          <w:lang w:val="bs-Latn-BA"/>
        </w:rPr>
      </w:pPr>
      <w:r w:rsidRPr="00B43460">
        <w:rPr>
          <w:rFonts w:eastAsia="Calibri" w:cstheme="minorHAnsi"/>
          <w:sz w:val="24"/>
          <w:szCs w:val="24"/>
          <w:lang w:val="bs-Latn-BA"/>
        </w:rPr>
        <w:t>a) sufinansiranje troškova implementac</w:t>
      </w:r>
      <w:r w:rsidR="00B43460">
        <w:rPr>
          <w:rFonts w:eastAsia="Calibri" w:cstheme="minorHAnsi"/>
          <w:sz w:val="24"/>
          <w:szCs w:val="24"/>
          <w:lang w:val="bs-Latn-BA"/>
        </w:rPr>
        <w:t xml:space="preserve">ije (konsultantskih usluga) brendiranja </w:t>
      </w:r>
      <w:r w:rsidRPr="00B43460">
        <w:rPr>
          <w:rFonts w:eastAsia="Calibri" w:cstheme="minorHAnsi"/>
          <w:sz w:val="24"/>
          <w:szCs w:val="24"/>
          <w:lang w:val="bs-Latn-BA"/>
        </w:rPr>
        <w:t>i u proizvođačkim organizacijama</w:t>
      </w:r>
      <w:r w:rsidR="00B43460">
        <w:rPr>
          <w:rFonts w:eastAsia="Calibri" w:cstheme="minorHAnsi"/>
          <w:sz w:val="24"/>
          <w:szCs w:val="24"/>
          <w:lang w:val="bs-Latn-BA"/>
        </w:rPr>
        <w:t>,</w:t>
      </w:r>
      <w:r w:rsidRPr="00B43460">
        <w:rPr>
          <w:rFonts w:eastAsia="Calibri" w:cstheme="minorHAnsi"/>
          <w:sz w:val="24"/>
          <w:szCs w:val="24"/>
          <w:lang w:val="bs-Latn-BA"/>
        </w:rPr>
        <w:t xml:space="preserve"> </w:t>
      </w:r>
      <w:r w:rsidR="00B43460">
        <w:rPr>
          <w:rFonts w:eastAsia="Calibri" w:cstheme="minorHAnsi"/>
          <w:sz w:val="24"/>
          <w:szCs w:val="24"/>
          <w:lang w:val="bs-Latn-BA"/>
        </w:rPr>
        <w:br/>
      </w:r>
      <w:r w:rsidRPr="00B43460">
        <w:rPr>
          <w:rFonts w:eastAsia="Calibri" w:cstheme="minorHAnsi"/>
          <w:sz w:val="24"/>
          <w:szCs w:val="24"/>
          <w:lang w:val="bs-Latn-BA"/>
        </w:rPr>
        <w:t xml:space="preserve">b) </w:t>
      </w:r>
      <w:r w:rsidR="005D4FE6">
        <w:rPr>
          <w:rFonts w:eastAsia="Calibri" w:cstheme="minorHAnsi"/>
          <w:sz w:val="24"/>
          <w:szCs w:val="24"/>
          <w:lang w:val="bs-Latn-BA"/>
        </w:rPr>
        <w:t>pružanje</w:t>
      </w:r>
      <w:r w:rsidR="00B43460">
        <w:rPr>
          <w:rFonts w:eastAsia="Calibri" w:cstheme="minorHAnsi"/>
          <w:sz w:val="24"/>
          <w:szCs w:val="24"/>
          <w:lang w:val="bs-Latn-BA"/>
        </w:rPr>
        <w:t xml:space="preserve"> praktičnih</w:t>
      </w:r>
      <w:r w:rsidRPr="00B43460">
        <w:rPr>
          <w:rFonts w:eastAsia="Calibri" w:cstheme="minorHAnsi"/>
          <w:sz w:val="24"/>
          <w:szCs w:val="24"/>
          <w:lang w:val="bs-Latn-BA"/>
        </w:rPr>
        <w:t xml:space="preserve"> obuka prilagođenih stvarnim potrebama proizvođačkih organizacija i</w:t>
      </w:r>
      <w:r w:rsidR="00C53322">
        <w:rPr>
          <w:rFonts w:eastAsia="Calibri" w:cstheme="minorHAnsi"/>
          <w:sz w:val="24"/>
          <w:szCs w:val="24"/>
          <w:lang w:val="bs-Latn-BA"/>
        </w:rPr>
        <w:t xml:space="preserve"> njihovih kooperanata/članova,</w:t>
      </w:r>
      <w:r w:rsidRPr="00B43460">
        <w:rPr>
          <w:rFonts w:eastAsia="Calibri" w:cstheme="minorHAnsi"/>
          <w:sz w:val="24"/>
          <w:szCs w:val="24"/>
          <w:lang w:val="bs-Latn-BA"/>
        </w:rPr>
        <w:t xml:space="preserve"> </w:t>
      </w:r>
      <w:r w:rsidR="00B43460">
        <w:rPr>
          <w:rFonts w:eastAsia="Calibri" w:cstheme="minorHAnsi"/>
          <w:sz w:val="24"/>
          <w:szCs w:val="24"/>
          <w:lang w:val="bs-Latn-BA"/>
        </w:rPr>
        <w:br/>
      </w:r>
      <w:r w:rsidRPr="00B43460">
        <w:rPr>
          <w:rFonts w:eastAsia="Calibri" w:cstheme="minorHAnsi"/>
          <w:sz w:val="24"/>
          <w:szCs w:val="24"/>
          <w:lang w:val="bs-Latn-BA"/>
        </w:rPr>
        <w:t xml:space="preserve">c) </w:t>
      </w:r>
      <w:r w:rsidR="005D4FE6">
        <w:rPr>
          <w:rFonts w:eastAsia="Calibri" w:cstheme="minorHAnsi"/>
          <w:sz w:val="24"/>
          <w:szCs w:val="24"/>
          <w:lang w:val="bs-Latn-BA"/>
        </w:rPr>
        <w:t>promociju i marketing</w:t>
      </w:r>
      <w:r w:rsidRPr="00B43460">
        <w:rPr>
          <w:rFonts w:eastAsia="Calibri" w:cstheme="minorHAnsi"/>
          <w:sz w:val="24"/>
          <w:szCs w:val="24"/>
          <w:lang w:val="bs-Latn-BA"/>
        </w:rPr>
        <w:t xml:space="preserve"> </w:t>
      </w:r>
      <w:r w:rsidR="005D4FE6">
        <w:rPr>
          <w:rFonts w:eastAsia="Calibri" w:cstheme="minorHAnsi"/>
          <w:sz w:val="24"/>
          <w:szCs w:val="24"/>
          <w:lang w:val="bs-Latn-BA"/>
        </w:rPr>
        <w:t>putem digitalnih kanala informisanja i web platforme.</w:t>
      </w:r>
      <w:r w:rsidRPr="00B43460">
        <w:rPr>
          <w:rFonts w:eastAsia="Calibri" w:cstheme="minorHAnsi"/>
          <w:sz w:val="24"/>
          <w:szCs w:val="24"/>
          <w:lang w:val="bs-Latn-BA"/>
        </w:rPr>
        <w:t xml:space="preserve"> </w:t>
      </w:r>
    </w:p>
    <w:p w14:paraId="316AF140" w14:textId="77777777" w:rsidR="00575B5E" w:rsidRPr="00B43460" w:rsidRDefault="00575B5E" w:rsidP="00575B5E">
      <w:pPr>
        <w:jc w:val="both"/>
        <w:rPr>
          <w:rFonts w:eastAsia="Calibri" w:cstheme="minorHAnsi"/>
          <w:sz w:val="24"/>
          <w:szCs w:val="24"/>
          <w:lang w:val="bs-Latn-BA"/>
        </w:rPr>
      </w:pPr>
    </w:p>
    <w:p w14:paraId="6EB6032E" w14:textId="77777777" w:rsidR="00575B5E" w:rsidRDefault="00575B5E" w:rsidP="00575B5E">
      <w:pPr>
        <w:jc w:val="both"/>
        <w:rPr>
          <w:rFonts w:eastAsia="Calibri" w:cstheme="minorHAnsi"/>
          <w:sz w:val="24"/>
          <w:szCs w:val="24"/>
          <w:lang w:val="bs-Latn-BA"/>
        </w:rPr>
      </w:pPr>
      <w:r w:rsidRPr="00B43460">
        <w:rPr>
          <w:rFonts w:eastAsia="Calibri" w:cstheme="minorHAnsi"/>
          <w:sz w:val="24"/>
          <w:szCs w:val="24"/>
          <w:lang w:val="bs-Latn-BA"/>
        </w:rPr>
        <w:t xml:space="preserve">Objavljivanje ovog Javnog poziva ne predstavlja obavezu </w:t>
      </w:r>
      <w:r w:rsidR="005D4FE6">
        <w:rPr>
          <w:rFonts w:eastAsia="Calibri" w:cstheme="minorHAnsi"/>
          <w:sz w:val="24"/>
          <w:szCs w:val="24"/>
          <w:lang w:val="bs-Latn-BA"/>
        </w:rPr>
        <w:t xml:space="preserve">Digital PR-a, </w:t>
      </w:r>
      <w:r w:rsidRPr="00B43460">
        <w:rPr>
          <w:rFonts w:eastAsia="Calibri" w:cstheme="minorHAnsi"/>
          <w:sz w:val="24"/>
          <w:szCs w:val="24"/>
          <w:lang w:val="bs-Latn-BA"/>
        </w:rPr>
        <w:t>da svaki zaprimljen zahtjev odobri za realizaciju aktivnosti</w:t>
      </w:r>
      <w:r w:rsidR="005D4FE6">
        <w:rPr>
          <w:rFonts w:eastAsia="Calibri" w:cstheme="minorHAnsi"/>
          <w:sz w:val="24"/>
          <w:szCs w:val="24"/>
          <w:lang w:val="bs-Latn-BA"/>
        </w:rPr>
        <w:t>, niti obavezuje Digital PR</w:t>
      </w:r>
      <w:r w:rsidRPr="00B43460">
        <w:rPr>
          <w:rFonts w:eastAsia="Calibri" w:cstheme="minorHAnsi"/>
          <w:sz w:val="24"/>
          <w:szCs w:val="24"/>
          <w:lang w:val="bs-Latn-BA"/>
        </w:rPr>
        <w:t xml:space="preserve"> da plati bilo kakve troškove koji nastanu u procesu pripreme i dostavljanja pisma namjere.</w:t>
      </w:r>
    </w:p>
    <w:p w14:paraId="57A5013B" w14:textId="77777777" w:rsidR="006F3279" w:rsidRDefault="006F3279" w:rsidP="00575B5E">
      <w:pPr>
        <w:jc w:val="both"/>
        <w:rPr>
          <w:rFonts w:eastAsia="Calibri" w:cstheme="minorHAnsi"/>
          <w:sz w:val="24"/>
          <w:szCs w:val="24"/>
          <w:lang w:val="bs-Latn-BA"/>
        </w:rPr>
      </w:pPr>
    </w:p>
    <w:p w14:paraId="702D28A5" w14:textId="77777777" w:rsidR="006F3279" w:rsidRPr="006F3279" w:rsidRDefault="006F3279" w:rsidP="00575B5E">
      <w:pPr>
        <w:jc w:val="both"/>
        <w:rPr>
          <w:rFonts w:eastAsia="Calibri" w:cstheme="minorHAnsi"/>
          <w:sz w:val="24"/>
          <w:szCs w:val="24"/>
          <w:lang w:val="bs-Latn-BA"/>
        </w:rPr>
      </w:pPr>
    </w:p>
    <w:p w14:paraId="0F7D3795" w14:textId="77777777" w:rsidR="00575B5E" w:rsidRPr="00EA2ADD" w:rsidRDefault="00575B5E" w:rsidP="00575B5E">
      <w:pPr>
        <w:pStyle w:val="Heading2"/>
        <w:rPr>
          <w:rFonts w:asciiTheme="minorHAnsi" w:eastAsia="Calibri" w:hAnsiTheme="minorHAnsi" w:cstheme="minorHAnsi"/>
          <w:b/>
          <w:color w:val="000000" w:themeColor="text1"/>
          <w:sz w:val="24"/>
          <w:szCs w:val="24"/>
          <w:lang w:val="bs-Latn-BA"/>
        </w:rPr>
      </w:pPr>
      <w:r w:rsidRPr="00EA2ADD">
        <w:rPr>
          <w:rFonts w:asciiTheme="minorHAnsi" w:eastAsia="Calibri" w:hAnsiTheme="minorHAnsi" w:cstheme="minorHAnsi"/>
          <w:b/>
          <w:color w:val="000000" w:themeColor="text1"/>
          <w:sz w:val="24"/>
          <w:szCs w:val="24"/>
          <w:lang w:val="bs-Latn-BA"/>
        </w:rPr>
        <w:t>Osnovne informacije</w:t>
      </w:r>
    </w:p>
    <w:p w14:paraId="51CA097F" w14:textId="77777777" w:rsidR="00575B5E" w:rsidRPr="006F3279" w:rsidRDefault="00575B5E" w:rsidP="00575B5E">
      <w:pPr>
        <w:jc w:val="both"/>
        <w:rPr>
          <w:rFonts w:eastAsia="Calibri" w:cstheme="minorHAnsi"/>
          <w:sz w:val="24"/>
          <w:szCs w:val="24"/>
          <w:lang w:val="bs-Latn-BA"/>
        </w:rPr>
      </w:pPr>
    </w:p>
    <w:p w14:paraId="4EDB3A15" w14:textId="77777777" w:rsidR="00344018" w:rsidRDefault="006F3279" w:rsidP="006F3279">
      <w:pPr>
        <w:pStyle w:val="NormalWeb"/>
        <w:shd w:val="clear" w:color="auto" w:fill="FFFFFF"/>
        <w:spacing w:before="270" w:after="0"/>
        <w:textAlignment w:val="top"/>
        <w:rPr>
          <w:rFonts w:asciiTheme="minorHAnsi" w:hAnsiTheme="minorHAnsi" w:cstheme="minorHAnsi"/>
          <w:sz w:val="22"/>
        </w:rPr>
      </w:pPr>
      <w:r w:rsidRPr="00594090">
        <w:rPr>
          <w:rFonts w:asciiTheme="minorHAnsi" w:hAnsiTheme="minorHAnsi" w:cstheme="minorHAnsi"/>
          <w:color w:val="000000" w:themeColor="text1"/>
          <w:sz w:val="22"/>
          <w:lang w:val="hr-BA"/>
        </w:rPr>
        <w:t>Agencij</w:t>
      </w:r>
      <w:r>
        <w:rPr>
          <w:rFonts w:asciiTheme="minorHAnsi" w:hAnsiTheme="minorHAnsi" w:cstheme="minorHAnsi"/>
          <w:color w:val="000000" w:themeColor="text1"/>
          <w:sz w:val="22"/>
          <w:lang w:val="hr-BA"/>
        </w:rPr>
        <w:t xml:space="preserve">a „Digital PR“ osnovana </w:t>
      </w:r>
      <w:r w:rsidRPr="00594090">
        <w:rPr>
          <w:rFonts w:asciiTheme="minorHAnsi" w:hAnsiTheme="minorHAnsi" w:cstheme="minorHAnsi"/>
          <w:color w:val="000000" w:themeColor="text1"/>
          <w:sz w:val="22"/>
          <w:lang w:val="hr-BA"/>
        </w:rPr>
        <w:t>2017</w:t>
      </w:r>
      <w:r>
        <w:rPr>
          <w:rFonts w:asciiTheme="minorHAnsi" w:hAnsiTheme="minorHAnsi" w:cstheme="minorHAnsi"/>
          <w:color w:val="000000" w:themeColor="text1"/>
          <w:sz w:val="22"/>
          <w:lang w:val="hr-BA"/>
        </w:rPr>
        <w:t>. godine u  Banjoj Luci.</w:t>
      </w:r>
      <w:r w:rsidRPr="00594090">
        <w:rPr>
          <w:rFonts w:asciiTheme="minorHAnsi" w:hAnsiTheme="minorHAnsi" w:cstheme="minorHAnsi"/>
          <w:color w:val="000000" w:themeColor="text1"/>
          <w:sz w:val="22"/>
          <w:lang w:val="hr-BA"/>
        </w:rPr>
        <w:t xml:space="preserve"> </w:t>
      </w:r>
      <w:r>
        <w:rPr>
          <w:rFonts w:asciiTheme="minorHAnsi" w:hAnsiTheme="minorHAnsi" w:cstheme="minorHAnsi"/>
          <w:color w:val="000000" w:themeColor="text1"/>
          <w:sz w:val="22"/>
          <w:lang w:val="hr-BA"/>
        </w:rPr>
        <w:t xml:space="preserve"> </w:t>
      </w:r>
      <w:r w:rsidRPr="00594090">
        <w:rPr>
          <w:rFonts w:asciiTheme="minorHAnsi" w:hAnsiTheme="minorHAnsi" w:cstheme="minorHAnsi"/>
          <w:sz w:val="22"/>
        </w:rPr>
        <w:t xml:space="preserve">Ukratko, klijentima nudimo posebno osmišljenu i zaokruženu marketinšku uslugu. U mogućnosti smo realizovati najzahtjevnije projekte, počevši od idejne faze razvoja projekta, pa sve do konačnog ostvarenja cilja, odnosno realizacije. Mi spajamo ponudu i tražnju u segmentu marketinga, dizajna i web razvoja. </w:t>
      </w:r>
    </w:p>
    <w:p w14:paraId="4B501584" w14:textId="77777777" w:rsidR="006F3279" w:rsidRDefault="006F3279" w:rsidP="006F3279">
      <w:pPr>
        <w:pStyle w:val="NormalWeb"/>
        <w:shd w:val="clear" w:color="auto" w:fill="FFFFFF"/>
        <w:spacing w:before="270" w:after="0"/>
        <w:textAlignment w:val="top"/>
        <w:rPr>
          <w:rFonts w:asciiTheme="minorHAnsi" w:hAnsiTheme="minorHAnsi" w:cstheme="minorHAnsi"/>
          <w:sz w:val="22"/>
        </w:rPr>
      </w:pPr>
      <w:r w:rsidRPr="00594090">
        <w:rPr>
          <w:rFonts w:asciiTheme="minorHAnsi" w:hAnsiTheme="minorHAnsi" w:cstheme="minorHAnsi"/>
          <w:sz w:val="22"/>
        </w:rPr>
        <w:lastRenderedPageBreak/>
        <w:t xml:space="preserve">Agencija je usko specijalizovana za usluge brendiranja poljoprivrednih proizvoda i u toj oblasti ima najveće iskustvo i portfolio pun uspješno realizovanih projekata. Prvi projekat uspješnog brendiranja domaćeg poljoprivrednig proizvoda u BIH, kao i neki od trenutno najuspješnijih projekata brendiranja domaćih proizvoda, realizovani su pod krovom naše agencije.  </w:t>
      </w:r>
    </w:p>
    <w:p w14:paraId="5A563348" w14:textId="77777777" w:rsidR="005D4FE6" w:rsidRPr="006F3279" w:rsidRDefault="005D4FE6" w:rsidP="005D4FE6">
      <w:pPr>
        <w:jc w:val="both"/>
        <w:rPr>
          <w:rFonts w:eastAsia="Calibri" w:cstheme="minorHAnsi"/>
          <w:sz w:val="24"/>
          <w:szCs w:val="24"/>
          <w:lang w:val="bs-Latn-BA"/>
        </w:rPr>
      </w:pPr>
    </w:p>
    <w:p w14:paraId="37FA3230" w14:textId="77777777" w:rsidR="00344018" w:rsidRDefault="005D4FE6" w:rsidP="005D4FE6">
      <w:pPr>
        <w:jc w:val="both"/>
        <w:rPr>
          <w:rFonts w:eastAsia="Calibri" w:cstheme="minorHAnsi"/>
          <w:sz w:val="24"/>
          <w:szCs w:val="24"/>
          <w:lang w:val="bs-Latn-BA"/>
        </w:rPr>
      </w:pPr>
      <w:r w:rsidRPr="006F3279">
        <w:rPr>
          <w:rFonts w:eastAsia="Calibri" w:cstheme="minorHAnsi"/>
          <w:sz w:val="24"/>
          <w:szCs w:val="24"/>
          <w:lang w:val="bs-Latn-BA"/>
        </w:rPr>
        <w:t>Sweden/USAID FARMA II Projekat je dodijelio grant</w:t>
      </w:r>
      <w:r w:rsidR="006F3279">
        <w:rPr>
          <w:rFonts w:eastAsia="Calibri" w:cstheme="minorHAnsi"/>
          <w:sz w:val="24"/>
          <w:szCs w:val="24"/>
          <w:lang w:val="bs-Latn-BA"/>
        </w:rPr>
        <w:t xml:space="preserve"> Digital PR, Banja Luka </w:t>
      </w:r>
      <w:r w:rsidRPr="006F3279">
        <w:rPr>
          <w:rFonts w:eastAsia="Calibri" w:cstheme="minorHAnsi"/>
          <w:sz w:val="24"/>
          <w:szCs w:val="24"/>
          <w:lang w:val="bs-Latn-BA"/>
        </w:rPr>
        <w:t>na osnovu Poziva za Program «Pružanje usluga obuke, savjetodavne podrške i druge stručne podrške za proizvođačke organizacije (PO) u sektoru poljoprivrede»</w:t>
      </w:r>
      <w:r w:rsidR="00EA2ADD">
        <w:rPr>
          <w:rFonts w:eastAsia="Calibri" w:cstheme="minorHAnsi"/>
          <w:sz w:val="24"/>
          <w:szCs w:val="24"/>
          <w:lang w:val="bs-Latn-BA"/>
        </w:rPr>
        <w:t xml:space="preserve"> koji će se realizovati</w:t>
      </w:r>
      <w:r w:rsidRPr="006F3279">
        <w:rPr>
          <w:rFonts w:eastAsia="Calibri" w:cstheme="minorHAnsi"/>
          <w:sz w:val="24"/>
          <w:szCs w:val="24"/>
          <w:lang w:val="bs-Latn-BA"/>
        </w:rPr>
        <w:t xml:space="preserve"> tokom 2020. godine.</w:t>
      </w:r>
      <w:r w:rsidR="00EA2ADD">
        <w:rPr>
          <w:rFonts w:eastAsia="Calibri" w:cstheme="minorHAnsi"/>
          <w:sz w:val="24"/>
          <w:szCs w:val="24"/>
          <w:lang w:val="bs-Latn-BA"/>
        </w:rPr>
        <w:t xml:space="preserve"> </w:t>
      </w:r>
    </w:p>
    <w:p w14:paraId="14643DE5" w14:textId="77777777" w:rsidR="005D4FE6" w:rsidRPr="006F3279" w:rsidRDefault="00EA2ADD" w:rsidP="005D4FE6">
      <w:pPr>
        <w:jc w:val="both"/>
        <w:rPr>
          <w:rFonts w:eastAsia="Calibri" w:cstheme="minorHAnsi"/>
          <w:sz w:val="24"/>
          <w:szCs w:val="24"/>
          <w:lang w:val="bs-Latn-BA"/>
        </w:rPr>
      </w:pPr>
      <w:r>
        <w:rPr>
          <w:rFonts w:eastAsia="Calibri" w:cstheme="minorHAnsi"/>
          <w:sz w:val="24"/>
          <w:szCs w:val="24"/>
          <w:lang w:val="bs-Latn-BA"/>
        </w:rPr>
        <w:t>To podrazumjeva da će Digital PR</w:t>
      </w:r>
      <w:r w:rsidR="005D4FE6" w:rsidRPr="006F3279">
        <w:rPr>
          <w:rFonts w:eastAsia="Calibri" w:cstheme="minorHAnsi"/>
          <w:sz w:val="24"/>
          <w:szCs w:val="24"/>
          <w:lang w:val="bs-Latn-BA"/>
        </w:rPr>
        <w:t xml:space="preserve"> putem ovog Javnog poziva odabrati proizvođačke organizacije koje će dobiti jednu ili više usluga koje su sufinansirane kroz dodjeljeni grant od strane FARMA II. Ipak, od svake proizvođačke organizacije se zahtjeva djelomično finansiranje određenih aktivnosti. </w:t>
      </w:r>
    </w:p>
    <w:p w14:paraId="64A74797" w14:textId="77777777" w:rsidR="005D4FE6" w:rsidRPr="006F3279" w:rsidRDefault="005D4FE6" w:rsidP="005D4FE6">
      <w:pPr>
        <w:jc w:val="both"/>
        <w:rPr>
          <w:rFonts w:eastAsia="Calibri" w:cstheme="minorHAnsi"/>
          <w:sz w:val="24"/>
          <w:szCs w:val="24"/>
          <w:lang w:val="bs-Latn-BA"/>
        </w:rPr>
      </w:pPr>
    </w:p>
    <w:p w14:paraId="00725E0D" w14:textId="77777777" w:rsidR="005D4FE6" w:rsidRPr="006F3279" w:rsidRDefault="005D4FE6" w:rsidP="005D4FE6">
      <w:pPr>
        <w:jc w:val="both"/>
        <w:rPr>
          <w:rFonts w:eastAsia="Calibri" w:cstheme="minorHAnsi"/>
          <w:b/>
          <w:sz w:val="24"/>
          <w:szCs w:val="24"/>
          <w:lang w:val="bs-Latn-BA"/>
        </w:rPr>
      </w:pPr>
      <w:r w:rsidRPr="006F3279">
        <w:rPr>
          <w:rFonts w:eastAsia="Calibri" w:cstheme="minorHAnsi"/>
          <w:b/>
          <w:sz w:val="24"/>
          <w:szCs w:val="24"/>
          <w:lang w:val="bs-Latn-BA"/>
        </w:rPr>
        <w:t>Svrha Javnog poziva</w:t>
      </w:r>
    </w:p>
    <w:p w14:paraId="3E8EC54E" w14:textId="77777777" w:rsidR="005D4FE6" w:rsidRPr="006F3279" w:rsidRDefault="005D4FE6" w:rsidP="005D4FE6">
      <w:pPr>
        <w:jc w:val="both"/>
        <w:rPr>
          <w:rFonts w:eastAsia="Calibri" w:cstheme="minorHAnsi"/>
          <w:b/>
          <w:sz w:val="24"/>
          <w:szCs w:val="24"/>
          <w:lang w:val="bs-Latn-BA"/>
        </w:rPr>
      </w:pPr>
    </w:p>
    <w:p w14:paraId="06341E1A" w14:textId="77777777" w:rsidR="005D4FE6" w:rsidRPr="006F3279" w:rsidRDefault="00EA2ADD" w:rsidP="005D4FE6">
      <w:pPr>
        <w:jc w:val="both"/>
        <w:rPr>
          <w:rFonts w:eastAsia="Calibri" w:cstheme="minorHAnsi"/>
          <w:sz w:val="24"/>
          <w:szCs w:val="24"/>
          <w:lang w:val="bs-Latn-BA"/>
        </w:rPr>
      </w:pPr>
      <w:r>
        <w:rPr>
          <w:rFonts w:eastAsia="Calibri" w:cstheme="minorHAnsi"/>
          <w:sz w:val="24"/>
          <w:szCs w:val="24"/>
          <w:lang w:val="bs-Latn-BA"/>
        </w:rPr>
        <w:t xml:space="preserve">Svrha ovog Javnog poziva </w:t>
      </w:r>
      <w:r w:rsidRPr="00594090">
        <w:rPr>
          <w:rFonts w:cstheme="minorHAnsi"/>
        </w:rPr>
        <w:t>je</w:t>
      </w:r>
      <w:r w:rsidRPr="00EA2ADD">
        <w:rPr>
          <w:rFonts w:cstheme="minorHAnsi"/>
          <w:sz w:val="24"/>
          <w:szCs w:val="24"/>
        </w:rPr>
        <w:t xml:space="preserve"> unapređenje poslovanja domaćih proizvođačkih organizacija kroz dostupnost kvalitetne edukacije i stručnih savjetodavnih usluga iz oblasti savremenog marketinga i poslovnog pregovaranja. Takođe, projekat želi da doprinese razvijanju i unapređenju pozicioniranosti i prepoznatljivosti brendova proizvođačkih organiz</w:t>
      </w:r>
      <w:r>
        <w:rPr>
          <w:rFonts w:cstheme="minorHAnsi"/>
          <w:sz w:val="24"/>
          <w:szCs w:val="24"/>
        </w:rPr>
        <w:t xml:space="preserve">acija na domaćem </w:t>
      </w:r>
      <w:r w:rsidRPr="00EA2ADD">
        <w:rPr>
          <w:rFonts w:cstheme="minorHAnsi"/>
          <w:sz w:val="24"/>
          <w:szCs w:val="24"/>
        </w:rPr>
        <w:t>tržištu primjenom sveobuhvatnih i sistematičnih savremenih marketiških i poslovnih alata.</w:t>
      </w:r>
    </w:p>
    <w:p w14:paraId="18738571" w14:textId="77777777" w:rsidR="00EA2ADD" w:rsidRDefault="00EA2ADD" w:rsidP="005D4FE6">
      <w:pPr>
        <w:jc w:val="both"/>
        <w:rPr>
          <w:rFonts w:eastAsia="Calibri" w:cstheme="minorHAnsi"/>
          <w:sz w:val="24"/>
          <w:szCs w:val="24"/>
          <w:lang w:val="bs-Latn-BA"/>
        </w:rPr>
      </w:pPr>
    </w:p>
    <w:p w14:paraId="22D30A28" w14:textId="77777777" w:rsidR="005D4FE6" w:rsidRPr="006F3279" w:rsidRDefault="00F03DDA" w:rsidP="005D4FE6">
      <w:pPr>
        <w:jc w:val="both"/>
        <w:rPr>
          <w:rFonts w:eastAsia="Calibri" w:cstheme="minorHAnsi"/>
          <w:b/>
          <w:sz w:val="24"/>
          <w:szCs w:val="24"/>
          <w:lang w:val="bs-Latn-BA"/>
        </w:rPr>
      </w:pPr>
      <w:r>
        <w:rPr>
          <w:rFonts w:eastAsia="Calibri" w:cstheme="minorHAnsi"/>
          <w:b/>
          <w:sz w:val="24"/>
          <w:szCs w:val="24"/>
          <w:lang w:val="bs-Latn-BA"/>
        </w:rPr>
        <w:t>Ciljna</w:t>
      </w:r>
      <w:r w:rsidR="00EA2ADD">
        <w:rPr>
          <w:rFonts w:eastAsia="Calibri" w:cstheme="minorHAnsi"/>
          <w:b/>
          <w:sz w:val="24"/>
          <w:szCs w:val="24"/>
          <w:lang w:val="bs-Latn-BA"/>
        </w:rPr>
        <w:t xml:space="preserve"> grupa</w:t>
      </w:r>
      <w:r w:rsidR="005D4FE6" w:rsidRPr="006F3279">
        <w:rPr>
          <w:rFonts w:eastAsia="Calibri" w:cstheme="minorHAnsi"/>
          <w:b/>
          <w:sz w:val="24"/>
          <w:szCs w:val="24"/>
          <w:lang w:val="bs-Latn-BA"/>
        </w:rPr>
        <w:t xml:space="preserve"> </w:t>
      </w:r>
    </w:p>
    <w:p w14:paraId="15396CA9" w14:textId="3511E2EE" w:rsidR="005D4FE6" w:rsidRDefault="005D4FE6" w:rsidP="00EA2ADD">
      <w:pPr>
        <w:jc w:val="both"/>
        <w:rPr>
          <w:rFonts w:eastAsia="Calibri" w:cstheme="minorHAnsi"/>
          <w:sz w:val="24"/>
          <w:szCs w:val="24"/>
          <w:lang w:val="en-GB"/>
        </w:rPr>
      </w:pPr>
      <w:r w:rsidRPr="00EA2ADD">
        <w:rPr>
          <w:rFonts w:eastAsia="Calibri" w:cstheme="minorHAnsi"/>
          <w:sz w:val="24"/>
          <w:szCs w:val="24"/>
          <w:lang w:val="en-GB"/>
        </w:rPr>
        <w:t>Ciljna grupa</w:t>
      </w:r>
      <w:r w:rsidRPr="006F3279">
        <w:rPr>
          <w:rFonts w:eastAsia="Calibri" w:cstheme="minorHAnsi"/>
          <w:b/>
          <w:sz w:val="24"/>
          <w:szCs w:val="24"/>
          <w:lang w:val="en-GB"/>
        </w:rPr>
        <w:t xml:space="preserve"> </w:t>
      </w:r>
      <w:proofErr w:type="spellStart"/>
      <w:r w:rsidRPr="006F3279">
        <w:rPr>
          <w:rFonts w:eastAsia="Calibri" w:cstheme="minorHAnsi"/>
          <w:sz w:val="24"/>
          <w:szCs w:val="24"/>
          <w:lang w:val="en-GB"/>
        </w:rPr>
        <w:t>su</w:t>
      </w:r>
      <w:proofErr w:type="spellEnd"/>
      <w:r w:rsidR="00F35903">
        <w:rPr>
          <w:rFonts w:eastAsia="Calibri" w:cstheme="minorHAnsi"/>
          <w:sz w:val="24"/>
          <w:szCs w:val="24"/>
          <w:lang w:val="en-GB"/>
        </w:rPr>
        <w:t xml:space="preserve"> proizvođači,</w:t>
      </w:r>
      <w:bookmarkStart w:id="0" w:name="_GoBack"/>
      <w:bookmarkEnd w:id="0"/>
      <w:r w:rsidRPr="006F3279">
        <w:rPr>
          <w:rFonts w:eastAsia="Calibri" w:cstheme="minorHAnsi"/>
          <w:sz w:val="24"/>
          <w:szCs w:val="24"/>
          <w:lang w:val="en-GB"/>
        </w:rPr>
        <w:t xml:space="preserve"> zadruge i firme koje se bave </w:t>
      </w:r>
      <w:proofErr w:type="gramStart"/>
      <w:r w:rsidRPr="006F3279">
        <w:rPr>
          <w:rFonts w:eastAsia="Calibri" w:cstheme="minorHAnsi"/>
          <w:sz w:val="24"/>
          <w:szCs w:val="24"/>
          <w:lang w:val="en-GB"/>
        </w:rPr>
        <w:t>sa</w:t>
      </w:r>
      <w:proofErr w:type="gramEnd"/>
      <w:r w:rsidRPr="006F3279">
        <w:rPr>
          <w:rFonts w:eastAsia="Calibri" w:cstheme="minorHAnsi"/>
          <w:sz w:val="24"/>
          <w:szCs w:val="24"/>
          <w:lang w:val="en-GB"/>
        </w:rPr>
        <w:t xml:space="preserve"> jednom ili više sljedećih aktivnosti: proizvodnja, otkup, prerada, pakovanje i prodaja poljoprivredno-prehrambenih proizvoda koji pripadaju jednoj od navedenih grupa (mlijekarstvo, voće i povrće, peradarstvo, ljekovito i aromatično bilje i med) na području čitave BiH.</w:t>
      </w:r>
    </w:p>
    <w:p w14:paraId="0B15F115" w14:textId="77777777" w:rsidR="006E7670" w:rsidRDefault="006E7670" w:rsidP="00EA2ADD">
      <w:pPr>
        <w:jc w:val="both"/>
        <w:rPr>
          <w:rFonts w:eastAsia="Calibri" w:cstheme="minorHAnsi"/>
          <w:sz w:val="24"/>
          <w:szCs w:val="24"/>
          <w:lang w:val="en-GB"/>
        </w:rPr>
      </w:pPr>
    </w:p>
    <w:p w14:paraId="024F330B" w14:textId="41A785DB" w:rsidR="006E7670" w:rsidRPr="00F03DDA" w:rsidRDefault="006E7670" w:rsidP="006E7670">
      <w:pPr>
        <w:jc w:val="both"/>
        <w:rPr>
          <w:rFonts w:cstheme="minorHAnsi"/>
          <w:b/>
        </w:rPr>
      </w:pPr>
      <w:r>
        <w:rPr>
          <w:rFonts w:eastAsia="Calibri" w:cstheme="minorHAnsi"/>
          <w:sz w:val="24"/>
          <w:szCs w:val="24"/>
          <w:lang w:val="bs-Latn-BA"/>
        </w:rPr>
        <w:t>DigitalPR</w:t>
      </w:r>
      <w:r w:rsidRPr="006F3279">
        <w:rPr>
          <w:rFonts w:eastAsia="Calibri" w:cstheme="minorHAnsi"/>
          <w:sz w:val="24"/>
          <w:szCs w:val="24"/>
          <w:lang w:val="bs-Latn-BA"/>
        </w:rPr>
        <w:t xml:space="preserve"> će putem Javnog poziva odabrati </w:t>
      </w:r>
      <w:r>
        <w:rPr>
          <w:rFonts w:eastAsia="Calibri" w:cstheme="minorHAnsi"/>
          <w:sz w:val="24"/>
          <w:szCs w:val="24"/>
          <w:lang w:val="bs-Latn-BA"/>
        </w:rPr>
        <w:t>21 proizvođačku</w:t>
      </w:r>
      <w:r w:rsidRPr="006F3279">
        <w:rPr>
          <w:rFonts w:eastAsia="Calibri" w:cstheme="minorHAnsi"/>
          <w:sz w:val="24"/>
          <w:szCs w:val="24"/>
          <w:lang w:val="bs-Latn-BA"/>
        </w:rPr>
        <w:t xml:space="preserve"> organiza</w:t>
      </w:r>
      <w:r>
        <w:rPr>
          <w:rFonts w:eastAsia="Calibri" w:cstheme="minorHAnsi"/>
          <w:sz w:val="24"/>
          <w:szCs w:val="24"/>
          <w:lang w:val="bs-Latn-BA"/>
        </w:rPr>
        <w:t>ciju</w:t>
      </w:r>
      <w:r w:rsidRPr="006F3279">
        <w:rPr>
          <w:rFonts w:eastAsia="Calibri" w:cstheme="minorHAnsi"/>
          <w:sz w:val="24"/>
          <w:szCs w:val="24"/>
          <w:lang w:val="bs-Latn-BA"/>
        </w:rPr>
        <w:t xml:space="preserve"> kojima će bez naknade pružiti</w:t>
      </w:r>
      <w:r>
        <w:rPr>
          <w:rFonts w:eastAsia="Calibri" w:cstheme="minorHAnsi"/>
          <w:sz w:val="24"/>
          <w:szCs w:val="24"/>
          <w:lang w:val="bs-Latn-BA"/>
        </w:rPr>
        <w:t xml:space="preserve"> stručne obuke u oblasti brendiranja, digitalnog marketinga, PR-a i poslovnog povezivanja.</w:t>
      </w:r>
      <w:r w:rsidRPr="006F3279">
        <w:rPr>
          <w:rFonts w:eastAsia="Calibri" w:cstheme="minorHAnsi"/>
          <w:sz w:val="24"/>
          <w:szCs w:val="24"/>
          <w:lang w:val="bs-Latn-BA"/>
        </w:rPr>
        <w:t xml:space="preserve"> Pored toga, u okviru ove aktivnosti </w:t>
      </w:r>
      <w:r>
        <w:rPr>
          <w:rFonts w:eastAsia="Calibri" w:cstheme="minorHAnsi"/>
          <w:sz w:val="24"/>
          <w:szCs w:val="24"/>
          <w:lang w:val="bs-Latn-BA"/>
        </w:rPr>
        <w:t xml:space="preserve">za 9 odabranih organizacija, Digital PR će pružiti direktnu </w:t>
      </w:r>
      <w:r>
        <w:rPr>
          <w:rFonts w:cstheme="minorHAnsi"/>
          <w:sz w:val="24"/>
          <w:szCs w:val="24"/>
        </w:rPr>
        <w:t xml:space="preserve">savjetodavnu podršku </w:t>
      </w:r>
      <w:r w:rsidRPr="00F03DDA">
        <w:rPr>
          <w:rFonts w:cstheme="minorHAnsi"/>
          <w:sz w:val="24"/>
          <w:szCs w:val="24"/>
        </w:rPr>
        <w:t xml:space="preserve">u procesu definisanja i razvoja vlastitog </w:t>
      </w:r>
      <w:r>
        <w:rPr>
          <w:rFonts w:cstheme="minorHAnsi"/>
          <w:sz w:val="24"/>
          <w:szCs w:val="24"/>
        </w:rPr>
        <w:t>Brenda.</w:t>
      </w:r>
    </w:p>
    <w:p w14:paraId="6CEEB0E8" w14:textId="77777777" w:rsidR="00CB097A" w:rsidRPr="00CB097A" w:rsidRDefault="00CB097A" w:rsidP="006E7670">
      <w:pPr>
        <w:jc w:val="both"/>
        <w:rPr>
          <w:rFonts w:eastAsia="Calibri" w:cstheme="minorHAnsi"/>
          <w:sz w:val="24"/>
          <w:szCs w:val="24"/>
          <w:lang w:val="bs-Latn-BA"/>
        </w:rPr>
      </w:pPr>
    </w:p>
    <w:p w14:paraId="3CD76A11" w14:textId="77777777" w:rsidR="006E7670" w:rsidRPr="006E7670" w:rsidRDefault="006E7670" w:rsidP="006E7670">
      <w:pPr>
        <w:jc w:val="both"/>
        <w:rPr>
          <w:rFonts w:eastAsia="Calibri" w:cstheme="minorHAnsi"/>
          <w:b/>
          <w:sz w:val="24"/>
          <w:szCs w:val="24"/>
          <w:lang w:val="bs-Latn-BA"/>
        </w:rPr>
      </w:pPr>
      <w:r w:rsidRPr="006F3279">
        <w:rPr>
          <w:rFonts w:eastAsia="Calibri" w:cstheme="minorHAnsi"/>
          <w:b/>
          <w:sz w:val="24"/>
          <w:szCs w:val="24"/>
          <w:lang w:val="bs-Latn-BA"/>
        </w:rPr>
        <w:t>Glavne aktivnosti</w:t>
      </w:r>
    </w:p>
    <w:p w14:paraId="1C05AA25" w14:textId="77777777" w:rsidR="00F03DDA" w:rsidRPr="006F3279" w:rsidRDefault="00F03DDA" w:rsidP="005D4FE6">
      <w:pPr>
        <w:jc w:val="both"/>
        <w:rPr>
          <w:rFonts w:eastAsia="Calibri" w:cstheme="minorHAnsi"/>
          <w:sz w:val="24"/>
          <w:szCs w:val="24"/>
          <w:lang w:val="bs-Latn-BA"/>
        </w:rPr>
      </w:pPr>
    </w:p>
    <w:p w14:paraId="2F209932" w14:textId="6331919F" w:rsidR="005D4FE6" w:rsidRDefault="005D4FE6" w:rsidP="005D4FE6">
      <w:pPr>
        <w:pStyle w:val="ListParagraph"/>
        <w:numPr>
          <w:ilvl w:val="0"/>
          <w:numId w:val="13"/>
        </w:numPr>
        <w:jc w:val="both"/>
        <w:rPr>
          <w:rFonts w:eastAsia="Calibri" w:cstheme="minorHAnsi"/>
          <w:b/>
          <w:lang w:val="bs-Latn-BA"/>
        </w:rPr>
      </w:pPr>
      <w:r w:rsidRPr="006E7670">
        <w:rPr>
          <w:rFonts w:eastAsia="Calibri" w:cstheme="minorHAnsi"/>
          <w:b/>
          <w:lang w:val="bs-Latn-BA"/>
        </w:rPr>
        <w:lastRenderedPageBreak/>
        <w:t>Obuke</w:t>
      </w:r>
    </w:p>
    <w:p w14:paraId="7FAC5B1F" w14:textId="77777777" w:rsidR="006E7670" w:rsidRPr="006E7670" w:rsidRDefault="006E7670" w:rsidP="006E7670">
      <w:pPr>
        <w:pStyle w:val="ListParagraph"/>
        <w:jc w:val="both"/>
        <w:rPr>
          <w:rFonts w:eastAsia="Calibri" w:cstheme="minorHAnsi"/>
          <w:b/>
          <w:lang w:val="bs-Latn-BA"/>
        </w:rPr>
      </w:pPr>
    </w:p>
    <w:p w14:paraId="10A1CFEF" w14:textId="77777777" w:rsidR="00CB097A" w:rsidRDefault="00CB097A" w:rsidP="005D4FE6">
      <w:pPr>
        <w:jc w:val="both"/>
        <w:rPr>
          <w:rFonts w:eastAsia="Calibri" w:cstheme="minorHAnsi"/>
          <w:sz w:val="24"/>
          <w:szCs w:val="24"/>
          <w:lang w:val="bs-Latn-BA"/>
        </w:rPr>
      </w:pPr>
      <w:r>
        <w:rPr>
          <w:rFonts w:eastAsia="Calibri" w:cstheme="minorHAnsi"/>
          <w:sz w:val="24"/>
          <w:szCs w:val="24"/>
          <w:lang w:val="bs-Latn-BA"/>
        </w:rPr>
        <w:t>Digital PR</w:t>
      </w:r>
      <w:r w:rsidR="005D4FE6" w:rsidRPr="006F3279">
        <w:rPr>
          <w:rFonts w:eastAsia="Calibri" w:cstheme="minorHAnsi"/>
          <w:sz w:val="24"/>
          <w:szCs w:val="24"/>
          <w:lang w:val="bs-Latn-BA"/>
        </w:rPr>
        <w:t xml:space="preserve"> će na osnovu iskazanog interesa proizvođački</w:t>
      </w:r>
      <w:r>
        <w:rPr>
          <w:rFonts w:eastAsia="Calibri" w:cstheme="minorHAnsi"/>
          <w:sz w:val="24"/>
          <w:szCs w:val="24"/>
          <w:lang w:val="bs-Latn-BA"/>
        </w:rPr>
        <w:t>h organizacija pripremiti navedene obuke:</w:t>
      </w:r>
    </w:p>
    <w:p w14:paraId="2AB2C337" w14:textId="77777777" w:rsidR="00CB097A" w:rsidRDefault="00CB097A" w:rsidP="00CB097A">
      <w:pPr>
        <w:pStyle w:val="ListParagraph"/>
        <w:numPr>
          <w:ilvl w:val="0"/>
          <w:numId w:val="12"/>
        </w:numPr>
        <w:spacing w:line="259" w:lineRule="auto"/>
        <w:jc w:val="both"/>
        <w:rPr>
          <w:rFonts w:asciiTheme="minorHAnsi" w:hAnsiTheme="minorHAnsi" w:cstheme="minorHAnsi"/>
          <w:b/>
        </w:rPr>
      </w:pPr>
      <w:r w:rsidRPr="00594090">
        <w:rPr>
          <w:rFonts w:asciiTheme="minorHAnsi" w:hAnsiTheme="minorHAnsi" w:cstheme="minorHAnsi"/>
          <w:b/>
        </w:rPr>
        <w:t>Proces brendiranja - od idej</w:t>
      </w:r>
      <w:r>
        <w:rPr>
          <w:rFonts w:asciiTheme="minorHAnsi" w:hAnsiTheme="minorHAnsi" w:cstheme="minorHAnsi"/>
          <w:b/>
        </w:rPr>
        <w:t>e do polica nacionalnih marketa;</w:t>
      </w:r>
    </w:p>
    <w:p w14:paraId="26F7E215" w14:textId="77777777" w:rsidR="00CB097A" w:rsidRDefault="00CB097A" w:rsidP="00CB097A">
      <w:pPr>
        <w:pStyle w:val="ListParagraph"/>
        <w:numPr>
          <w:ilvl w:val="0"/>
          <w:numId w:val="12"/>
        </w:numPr>
        <w:spacing w:line="259" w:lineRule="auto"/>
        <w:jc w:val="both"/>
        <w:rPr>
          <w:rFonts w:asciiTheme="minorHAnsi" w:hAnsiTheme="minorHAnsi" w:cstheme="minorHAnsi"/>
          <w:b/>
        </w:rPr>
      </w:pPr>
      <w:r w:rsidRPr="00594090">
        <w:rPr>
          <w:rFonts w:asciiTheme="minorHAnsi" w:hAnsiTheme="minorHAnsi" w:cstheme="minorHAnsi"/>
          <w:b/>
        </w:rPr>
        <w:t>Efikasan poslovni PR  i odnos</w:t>
      </w:r>
      <w:r>
        <w:rPr>
          <w:rFonts w:asciiTheme="minorHAnsi" w:hAnsiTheme="minorHAnsi" w:cstheme="minorHAnsi"/>
          <w:b/>
        </w:rPr>
        <w:t>i s medijima u promociji Brenda;</w:t>
      </w:r>
    </w:p>
    <w:p w14:paraId="4A01B33B" w14:textId="64DEC8DE" w:rsidR="005D4FE6" w:rsidRDefault="00CB097A" w:rsidP="005D4FE6">
      <w:pPr>
        <w:pStyle w:val="ListParagraph"/>
        <w:numPr>
          <w:ilvl w:val="0"/>
          <w:numId w:val="12"/>
        </w:numPr>
        <w:spacing w:line="259" w:lineRule="auto"/>
        <w:jc w:val="both"/>
        <w:rPr>
          <w:rFonts w:asciiTheme="minorHAnsi" w:hAnsiTheme="minorHAnsi" w:cstheme="minorHAnsi"/>
          <w:b/>
        </w:rPr>
      </w:pPr>
      <w:r w:rsidRPr="00594090">
        <w:rPr>
          <w:rFonts w:asciiTheme="minorHAnsi" w:hAnsiTheme="minorHAnsi" w:cstheme="minorHAnsi"/>
          <w:b/>
        </w:rPr>
        <w:t>Poslovno povezivan</w:t>
      </w:r>
      <w:r>
        <w:rPr>
          <w:rFonts w:asciiTheme="minorHAnsi" w:hAnsiTheme="minorHAnsi" w:cstheme="minorHAnsi"/>
          <w:b/>
        </w:rPr>
        <w:t>je i uspješan nastup na tržištu.</w:t>
      </w:r>
    </w:p>
    <w:p w14:paraId="51CCD1BA" w14:textId="77777777" w:rsidR="006E7670" w:rsidRPr="006E7670" w:rsidRDefault="006E7670" w:rsidP="006E7670">
      <w:pPr>
        <w:pStyle w:val="ListParagraph"/>
        <w:spacing w:line="259" w:lineRule="auto"/>
        <w:jc w:val="both"/>
        <w:rPr>
          <w:rFonts w:asciiTheme="minorHAnsi" w:hAnsiTheme="minorHAnsi" w:cstheme="minorHAnsi"/>
          <w:b/>
        </w:rPr>
      </w:pPr>
    </w:p>
    <w:p w14:paraId="4190BDB4" w14:textId="4B41B3F6" w:rsidR="001D7444" w:rsidRDefault="00CB097A" w:rsidP="005D4FE6">
      <w:pPr>
        <w:jc w:val="both"/>
        <w:rPr>
          <w:rFonts w:eastAsia="Calibri" w:cstheme="minorHAnsi"/>
          <w:sz w:val="24"/>
          <w:szCs w:val="24"/>
          <w:lang w:val="bs-Latn-BA"/>
        </w:rPr>
      </w:pPr>
      <w:r w:rsidRPr="006F3279">
        <w:rPr>
          <w:rFonts w:eastAsia="Calibri" w:cstheme="minorHAnsi"/>
          <w:sz w:val="24"/>
          <w:szCs w:val="24"/>
          <w:lang w:val="bs-Latn-BA"/>
        </w:rPr>
        <w:t>Planirani vr</w:t>
      </w:r>
      <w:r>
        <w:rPr>
          <w:rFonts w:eastAsia="Calibri" w:cstheme="minorHAnsi"/>
          <w:sz w:val="24"/>
          <w:szCs w:val="24"/>
          <w:lang w:val="bs-Latn-BA"/>
        </w:rPr>
        <w:t>emenski okvir za realizaciju ovih aktivnosti</w:t>
      </w:r>
      <w:r w:rsidRPr="006F3279">
        <w:rPr>
          <w:rFonts w:eastAsia="Calibri" w:cstheme="minorHAnsi"/>
          <w:sz w:val="24"/>
          <w:szCs w:val="24"/>
          <w:lang w:val="bs-Latn-BA"/>
        </w:rPr>
        <w:t xml:space="preserve"> je mart –</w:t>
      </w:r>
      <w:r>
        <w:rPr>
          <w:rFonts w:eastAsia="Calibri" w:cstheme="minorHAnsi"/>
          <w:sz w:val="24"/>
          <w:szCs w:val="24"/>
          <w:lang w:val="bs-Latn-BA"/>
        </w:rPr>
        <w:t xml:space="preserve"> jul</w:t>
      </w:r>
      <w:r w:rsidRPr="006F3279">
        <w:rPr>
          <w:rFonts w:eastAsia="Calibri" w:cstheme="minorHAnsi"/>
          <w:sz w:val="24"/>
          <w:szCs w:val="24"/>
          <w:lang w:val="bs-Latn-BA"/>
        </w:rPr>
        <w:t xml:space="preserve"> 2020. godine. </w:t>
      </w:r>
    </w:p>
    <w:p w14:paraId="68CA8CDD" w14:textId="764CF1CB" w:rsidR="001D7444" w:rsidRDefault="001D7444" w:rsidP="006E7670">
      <w:pPr>
        <w:pStyle w:val="ListParagraph"/>
        <w:numPr>
          <w:ilvl w:val="0"/>
          <w:numId w:val="13"/>
        </w:numPr>
        <w:jc w:val="both"/>
        <w:rPr>
          <w:rFonts w:eastAsia="Calibri" w:cstheme="minorHAnsi"/>
          <w:b/>
          <w:lang w:val="bs-Latn-BA"/>
        </w:rPr>
      </w:pPr>
      <w:r w:rsidRPr="006E7670">
        <w:rPr>
          <w:rFonts w:eastAsia="Calibri" w:cstheme="minorHAnsi"/>
          <w:b/>
          <w:lang w:val="bs-Latn-BA"/>
        </w:rPr>
        <w:t>Direkta savjetodavna podrška</w:t>
      </w:r>
    </w:p>
    <w:p w14:paraId="378C3D3F" w14:textId="77777777" w:rsidR="00B61419" w:rsidRPr="006E7670" w:rsidRDefault="00B61419" w:rsidP="00F35903">
      <w:pPr>
        <w:pStyle w:val="ListParagraph"/>
        <w:jc w:val="both"/>
        <w:rPr>
          <w:rFonts w:eastAsia="Calibri" w:cstheme="minorHAnsi"/>
          <w:b/>
          <w:lang w:val="bs-Latn-BA"/>
        </w:rPr>
      </w:pPr>
    </w:p>
    <w:p w14:paraId="1C42B483" w14:textId="1A166AA9" w:rsidR="006E7670" w:rsidRDefault="001D7444" w:rsidP="001D7444">
      <w:pPr>
        <w:rPr>
          <w:rFonts w:cstheme="minorHAnsi"/>
        </w:rPr>
      </w:pPr>
      <w:r w:rsidRPr="001D7444">
        <w:rPr>
          <w:rFonts w:cstheme="minorHAnsi"/>
        </w:rPr>
        <w:t xml:space="preserve">Individualna savjetovanje u trajanju </w:t>
      </w:r>
      <w:proofErr w:type="gramStart"/>
      <w:r w:rsidRPr="001D7444">
        <w:rPr>
          <w:rFonts w:cstheme="minorHAnsi"/>
        </w:rPr>
        <w:t>od</w:t>
      </w:r>
      <w:proofErr w:type="gramEnd"/>
      <w:r w:rsidRPr="001D7444">
        <w:rPr>
          <w:rFonts w:cstheme="minorHAnsi"/>
        </w:rPr>
        <w:t xml:space="preserve"> 5 dana po proizvođačkoj organizaciji biće obezbjeđena kroz ovaj projekat.</w:t>
      </w:r>
      <w:r>
        <w:rPr>
          <w:rFonts w:cstheme="minorHAnsi"/>
        </w:rPr>
        <w:t xml:space="preserve"> Ukupno 9</w:t>
      </w:r>
      <w:r w:rsidRPr="001D7444">
        <w:rPr>
          <w:rFonts w:cstheme="minorHAnsi"/>
        </w:rPr>
        <w:t xml:space="preserve"> proizvođačkih organizacija biće podržano kroz ovu aktivnost i za njihove proizvode direktno će se graditi marketing strategija i marketiška infrastruktura. U toku trajanja savjetovanja, proizvođačke organizacije će, uz podršku eksperata osmisliti vlastite marketinške aktivnosti, izraditi sopstvene marketinške alate i iste staviti u funkciju (vizuelni identitet, promotivni materijali, komponente digitalnog marketinga – web stranica, facebook stranica, instagram profil, kreiranje Linkedin profila, izrada cjenovne strategije, definisanje plana promocije, dizajn ambalaže i sl.) </w:t>
      </w:r>
    </w:p>
    <w:p w14:paraId="11FA3BC9" w14:textId="0676D343" w:rsidR="001D7444" w:rsidRDefault="006E7670" w:rsidP="005D4FE6">
      <w:pPr>
        <w:jc w:val="both"/>
        <w:rPr>
          <w:rFonts w:eastAsia="Calibri" w:cstheme="minorHAnsi"/>
          <w:sz w:val="24"/>
          <w:szCs w:val="24"/>
          <w:lang w:val="bs-Latn-BA"/>
        </w:rPr>
      </w:pPr>
      <w:r w:rsidRPr="006F3279">
        <w:rPr>
          <w:rFonts w:eastAsia="Calibri" w:cstheme="minorHAnsi"/>
          <w:sz w:val="24"/>
          <w:szCs w:val="24"/>
          <w:lang w:val="bs-Latn-BA"/>
        </w:rPr>
        <w:t>Planirani vr</w:t>
      </w:r>
      <w:r>
        <w:rPr>
          <w:rFonts w:eastAsia="Calibri" w:cstheme="minorHAnsi"/>
          <w:sz w:val="24"/>
          <w:szCs w:val="24"/>
          <w:lang w:val="bs-Latn-BA"/>
        </w:rPr>
        <w:t>emenski okvir za realizaciju ove aktivnosti</w:t>
      </w:r>
      <w:r w:rsidRPr="006F3279">
        <w:rPr>
          <w:rFonts w:eastAsia="Calibri" w:cstheme="minorHAnsi"/>
          <w:sz w:val="24"/>
          <w:szCs w:val="24"/>
          <w:lang w:val="bs-Latn-BA"/>
        </w:rPr>
        <w:t xml:space="preserve"> je </w:t>
      </w:r>
      <w:r>
        <w:rPr>
          <w:rFonts w:eastAsia="Calibri" w:cstheme="minorHAnsi"/>
          <w:sz w:val="24"/>
          <w:szCs w:val="24"/>
          <w:lang w:val="bs-Latn-BA"/>
        </w:rPr>
        <w:t xml:space="preserve">jul-septembar </w:t>
      </w:r>
      <w:r w:rsidRPr="006F3279">
        <w:rPr>
          <w:rFonts w:eastAsia="Calibri" w:cstheme="minorHAnsi"/>
          <w:sz w:val="24"/>
          <w:szCs w:val="24"/>
          <w:lang w:val="bs-Latn-BA"/>
        </w:rPr>
        <w:t xml:space="preserve">2020. godine. </w:t>
      </w:r>
    </w:p>
    <w:p w14:paraId="6906A7E3" w14:textId="77777777" w:rsidR="00B61419" w:rsidRPr="006E7670" w:rsidRDefault="00B61419" w:rsidP="005D4FE6">
      <w:pPr>
        <w:jc w:val="both"/>
        <w:rPr>
          <w:rFonts w:eastAsia="Calibri" w:cstheme="minorHAnsi"/>
          <w:sz w:val="24"/>
          <w:szCs w:val="24"/>
          <w:lang w:val="bs-Latn-BA"/>
        </w:rPr>
      </w:pPr>
    </w:p>
    <w:p w14:paraId="79D0717E" w14:textId="0648BA9C" w:rsidR="006E7670" w:rsidRDefault="00344018" w:rsidP="005D4FE6">
      <w:pPr>
        <w:jc w:val="both"/>
        <w:rPr>
          <w:rFonts w:eastAsia="Calibri" w:cstheme="minorHAnsi"/>
          <w:sz w:val="24"/>
          <w:szCs w:val="24"/>
          <w:lang w:val="bs-Latn-BA"/>
        </w:rPr>
      </w:pPr>
      <w:r>
        <w:rPr>
          <w:rFonts w:eastAsia="Calibri" w:cstheme="minorHAnsi"/>
          <w:sz w:val="24"/>
          <w:szCs w:val="24"/>
          <w:lang w:val="bs-Latn-BA"/>
        </w:rPr>
        <w:t>Digital PR</w:t>
      </w:r>
      <w:r w:rsidR="005D4FE6" w:rsidRPr="006F3279">
        <w:rPr>
          <w:rFonts w:eastAsia="Calibri" w:cstheme="minorHAnsi"/>
          <w:sz w:val="24"/>
          <w:szCs w:val="24"/>
          <w:lang w:val="bs-Latn-BA"/>
        </w:rPr>
        <w:t xml:space="preserve"> će sprovesti evaluaciju zaprimljenih prijava i rezultate Javnog poziva objaviti na svojoj </w:t>
      </w:r>
      <w:r>
        <w:rPr>
          <w:rFonts w:eastAsia="Calibri" w:cstheme="minorHAnsi"/>
          <w:sz w:val="24"/>
          <w:szCs w:val="24"/>
          <w:lang w:val="bs-Latn-BA"/>
        </w:rPr>
        <w:t>Web stranici, kao i stranicama na društvenim mrežama</w:t>
      </w:r>
      <w:r w:rsidR="005D4FE6" w:rsidRPr="006F3279">
        <w:rPr>
          <w:rFonts w:eastAsia="Calibri" w:cstheme="minorHAnsi"/>
          <w:sz w:val="24"/>
          <w:szCs w:val="24"/>
          <w:lang w:val="bs-Latn-BA"/>
        </w:rPr>
        <w:t>, te direktno obavijestiti proizvođačke organizacije koje budu odabrane za saradnju.</w:t>
      </w:r>
      <w:r w:rsidR="00B61419">
        <w:rPr>
          <w:rFonts w:eastAsia="Calibri" w:cstheme="minorHAnsi"/>
          <w:sz w:val="24"/>
          <w:szCs w:val="24"/>
          <w:lang w:val="bs-Latn-BA"/>
        </w:rPr>
        <w:t xml:space="preserve"> </w:t>
      </w:r>
      <w:r w:rsidR="005D4FE6" w:rsidRPr="006F3279">
        <w:rPr>
          <w:rFonts w:eastAsia="Calibri" w:cstheme="minorHAnsi"/>
          <w:sz w:val="24"/>
          <w:szCs w:val="24"/>
          <w:lang w:val="bs-Latn-BA"/>
        </w:rPr>
        <w:t>Nema žalbenog postupka.</w:t>
      </w:r>
    </w:p>
    <w:p w14:paraId="2F2B9F55" w14:textId="77777777" w:rsidR="00B61419" w:rsidRDefault="00B61419" w:rsidP="005D4FE6">
      <w:pPr>
        <w:jc w:val="both"/>
        <w:rPr>
          <w:rFonts w:eastAsia="Calibri" w:cstheme="minorHAnsi"/>
          <w:sz w:val="24"/>
          <w:szCs w:val="24"/>
          <w:lang w:val="bs-Latn-BA"/>
        </w:rPr>
      </w:pPr>
    </w:p>
    <w:p w14:paraId="1F1782B3" w14:textId="77777777" w:rsidR="006E7670" w:rsidRPr="006E7670" w:rsidRDefault="006E7670" w:rsidP="006E7670">
      <w:pPr>
        <w:jc w:val="both"/>
        <w:rPr>
          <w:rFonts w:eastAsia="Calibri" w:cstheme="minorHAnsi"/>
          <w:b/>
          <w:sz w:val="24"/>
          <w:szCs w:val="24"/>
          <w:lang w:val="bs-Latn-BA"/>
        </w:rPr>
      </w:pPr>
      <w:r w:rsidRPr="006E7670">
        <w:rPr>
          <w:rFonts w:eastAsia="Calibri" w:cstheme="minorHAnsi"/>
          <w:b/>
          <w:sz w:val="24"/>
          <w:szCs w:val="24"/>
          <w:lang w:val="bs-Latn-BA"/>
        </w:rPr>
        <w:t>Troškovi pokriveni programom</w:t>
      </w:r>
    </w:p>
    <w:p w14:paraId="63FDBD6E" w14:textId="77777777" w:rsidR="006E7670" w:rsidRPr="00F03DDA" w:rsidRDefault="006E7670" w:rsidP="006E7670">
      <w:pPr>
        <w:jc w:val="both"/>
        <w:rPr>
          <w:rFonts w:eastAsia="Calibri" w:cstheme="minorHAnsi"/>
          <w:sz w:val="24"/>
          <w:szCs w:val="24"/>
          <w:lang w:val="bs-Latn-BA"/>
        </w:rPr>
      </w:pPr>
      <w:r>
        <w:rPr>
          <w:rFonts w:cstheme="minorHAnsi"/>
          <w:sz w:val="24"/>
          <w:szCs w:val="24"/>
        </w:rPr>
        <w:t xml:space="preserve">Savjetodavna podrška </w:t>
      </w:r>
      <w:r w:rsidRPr="00F03DDA">
        <w:rPr>
          <w:rFonts w:cstheme="minorHAnsi"/>
          <w:sz w:val="24"/>
          <w:szCs w:val="24"/>
        </w:rPr>
        <w:t xml:space="preserve">u procesu definisanja i razvoja vlastitog </w:t>
      </w:r>
      <w:r>
        <w:rPr>
          <w:rFonts w:cstheme="minorHAnsi"/>
          <w:sz w:val="24"/>
          <w:szCs w:val="24"/>
        </w:rPr>
        <w:t>Brenda;</w:t>
      </w:r>
    </w:p>
    <w:p w14:paraId="18590BD7" w14:textId="77777777" w:rsidR="006E7670" w:rsidRPr="00F03DDA" w:rsidRDefault="006E7670" w:rsidP="006E7670">
      <w:pPr>
        <w:numPr>
          <w:ilvl w:val="0"/>
          <w:numId w:val="6"/>
        </w:numPr>
        <w:jc w:val="both"/>
        <w:rPr>
          <w:rFonts w:eastAsia="Calibri" w:cstheme="minorHAnsi"/>
          <w:sz w:val="24"/>
          <w:szCs w:val="24"/>
          <w:lang w:val="bs-Latn-BA"/>
        </w:rPr>
      </w:pPr>
      <w:r>
        <w:rPr>
          <w:rFonts w:eastAsia="Calibri" w:cstheme="minorHAnsi"/>
          <w:sz w:val="24"/>
          <w:szCs w:val="24"/>
          <w:lang w:val="bs-Latn-BA"/>
        </w:rPr>
        <w:t xml:space="preserve"> Stručne obuke za članove i kooperante PO,</w:t>
      </w:r>
      <w:r w:rsidRPr="006F3279">
        <w:rPr>
          <w:rFonts w:eastAsia="Calibri" w:cstheme="minorHAnsi"/>
          <w:sz w:val="24"/>
          <w:szCs w:val="24"/>
          <w:lang w:val="bs-Latn-BA"/>
        </w:rPr>
        <w:t xml:space="preserve"> što uključuje troškove</w:t>
      </w:r>
      <w:r>
        <w:rPr>
          <w:rFonts w:eastAsia="Calibri" w:cstheme="minorHAnsi"/>
          <w:sz w:val="24"/>
          <w:szCs w:val="24"/>
          <w:lang w:val="bs-Latn-BA"/>
        </w:rPr>
        <w:t xml:space="preserve"> predavača, trening materijala</w:t>
      </w:r>
      <w:r w:rsidRPr="006F3279">
        <w:rPr>
          <w:rFonts w:eastAsia="Calibri" w:cstheme="minorHAnsi"/>
          <w:sz w:val="24"/>
          <w:szCs w:val="24"/>
          <w:lang w:val="bs-Latn-BA"/>
        </w:rPr>
        <w:t xml:space="preserve">, </w:t>
      </w:r>
      <w:r>
        <w:rPr>
          <w:rFonts w:eastAsia="Calibri" w:cstheme="minorHAnsi"/>
          <w:sz w:val="24"/>
          <w:szCs w:val="24"/>
          <w:lang w:val="bs-Latn-BA"/>
        </w:rPr>
        <w:t>sale, ručak i osvježenje</w:t>
      </w:r>
      <w:r w:rsidRPr="006F3279">
        <w:rPr>
          <w:rFonts w:eastAsia="Calibri" w:cstheme="minorHAnsi"/>
          <w:sz w:val="24"/>
          <w:szCs w:val="24"/>
          <w:lang w:val="bs-Latn-BA"/>
        </w:rPr>
        <w:t>. (</w:t>
      </w:r>
      <w:r>
        <w:rPr>
          <w:rFonts w:eastAsia="Calibri" w:cstheme="minorHAnsi"/>
          <w:sz w:val="24"/>
          <w:szCs w:val="24"/>
        </w:rPr>
        <w:t>Obuke su koncipirane kao trodnevni</w:t>
      </w:r>
      <w:r w:rsidRPr="006F3279">
        <w:rPr>
          <w:rFonts w:eastAsia="Calibri" w:cstheme="minorHAnsi"/>
          <w:sz w:val="24"/>
          <w:szCs w:val="24"/>
        </w:rPr>
        <w:t xml:space="preserve"> seminar</w:t>
      </w:r>
      <w:r>
        <w:rPr>
          <w:rFonts w:eastAsia="Calibri" w:cstheme="minorHAnsi"/>
          <w:sz w:val="24"/>
          <w:szCs w:val="24"/>
        </w:rPr>
        <w:t>i</w:t>
      </w:r>
      <w:r w:rsidRPr="006F3279">
        <w:rPr>
          <w:rFonts w:eastAsia="Calibri" w:cstheme="minorHAnsi"/>
          <w:sz w:val="24"/>
          <w:szCs w:val="24"/>
        </w:rPr>
        <w:t>)</w:t>
      </w:r>
      <w:r>
        <w:rPr>
          <w:rFonts w:eastAsia="Calibri" w:cstheme="minorHAnsi"/>
          <w:sz w:val="24"/>
          <w:szCs w:val="24"/>
        </w:rPr>
        <w:t>;</w:t>
      </w:r>
    </w:p>
    <w:p w14:paraId="2B27F9A5" w14:textId="77777777" w:rsidR="006E7670" w:rsidRDefault="006E7670" w:rsidP="006E7670">
      <w:pPr>
        <w:numPr>
          <w:ilvl w:val="0"/>
          <w:numId w:val="6"/>
        </w:numPr>
        <w:jc w:val="both"/>
        <w:rPr>
          <w:rFonts w:eastAsia="Calibri" w:cstheme="minorHAnsi"/>
          <w:sz w:val="24"/>
          <w:szCs w:val="24"/>
          <w:lang w:val="bs-Latn-BA"/>
        </w:rPr>
      </w:pPr>
      <w:r>
        <w:rPr>
          <w:rFonts w:eastAsia="Calibri" w:cstheme="minorHAnsi"/>
          <w:sz w:val="24"/>
          <w:szCs w:val="24"/>
          <w:lang w:val="bs-Latn-BA"/>
        </w:rPr>
        <w:t>Promotivni članci u elektronskim medijima za odabrane PO;</w:t>
      </w:r>
    </w:p>
    <w:p w14:paraId="37A0EDCF" w14:textId="77777777" w:rsidR="006E7670" w:rsidRDefault="006E7670" w:rsidP="006E7670">
      <w:pPr>
        <w:numPr>
          <w:ilvl w:val="0"/>
          <w:numId w:val="6"/>
        </w:numPr>
        <w:jc w:val="both"/>
        <w:rPr>
          <w:rFonts w:eastAsia="Calibri" w:cstheme="minorHAnsi"/>
          <w:sz w:val="24"/>
          <w:szCs w:val="24"/>
          <w:lang w:val="bs-Latn-BA"/>
        </w:rPr>
      </w:pPr>
      <w:r>
        <w:rPr>
          <w:rFonts w:eastAsia="Calibri" w:cstheme="minorHAnsi"/>
          <w:sz w:val="24"/>
          <w:szCs w:val="24"/>
          <w:lang w:val="bs-Latn-BA"/>
        </w:rPr>
        <w:t>Promocija odabranih PO putem digitalnih medija.</w:t>
      </w:r>
    </w:p>
    <w:p w14:paraId="48F33144" w14:textId="77777777" w:rsidR="006E7670" w:rsidRPr="006F3279" w:rsidRDefault="006E7670" w:rsidP="006E7670">
      <w:pPr>
        <w:jc w:val="both"/>
        <w:rPr>
          <w:rFonts w:eastAsia="Calibri" w:cstheme="minorHAnsi"/>
          <w:sz w:val="24"/>
          <w:szCs w:val="24"/>
          <w:lang w:val="bs-Latn-BA"/>
        </w:rPr>
      </w:pPr>
    </w:p>
    <w:p w14:paraId="34B5DE83" w14:textId="77777777" w:rsidR="006E7670" w:rsidRPr="006F3279" w:rsidRDefault="006E7670" w:rsidP="006E7670">
      <w:pPr>
        <w:jc w:val="both"/>
        <w:rPr>
          <w:rFonts w:eastAsia="Calibri" w:cstheme="minorHAnsi"/>
          <w:sz w:val="24"/>
          <w:szCs w:val="24"/>
          <w:lang w:val="bs-Latn-BA"/>
        </w:rPr>
      </w:pPr>
      <w:r w:rsidRPr="006F3279">
        <w:rPr>
          <w:rFonts w:eastAsia="Calibri" w:cstheme="minorHAnsi"/>
          <w:sz w:val="24"/>
          <w:szCs w:val="24"/>
          <w:lang w:val="bs-Latn-BA"/>
        </w:rPr>
        <w:t>Od odabranih proizvođačkih organizacija se očekuje sljedeće finansijsko učešće:</w:t>
      </w:r>
    </w:p>
    <w:p w14:paraId="40261524" w14:textId="77777777" w:rsidR="006E7670" w:rsidRPr="006F3279" w:rsidRDefault="006E7670" w:rsidP="006E7670">
      <w:pPr>
        <w:numPr>
          <w:ilvl w:val="0"/>
          <w:numId w:val="7"/>
        </w:numPr>
        <w:jc w:val="both"/>
        <w:rPr>
          <w:rFonts w:eastAsia="Calibri" w:cstheme="minorHAnsi"/>
          <w:sz w:val="24"/>
          <w:szCs w:val="24"/>
          <w:lang w:val="bs-Latn-BA"/>
        </w:rPr>
      </w:pPr>
      <w:r>
        <w:rPr>
          <w:rFonts w:eastAsia="Calibri" w:cstheme="minorHAnsi"/>
          <w:sz w:val="24"/>
          <w:szCs w:val="24"/>
          <w:lang w:val="bs-Latn-BA"/>
        </w:rPr>
        <w:t>troškovi eventualnog smještaja za polaznike stručnih obuka;</w:t>
      </w:r>
    </w:p>
    <w:p w14:paraId="5E7C8E93" w14:textId="5B7BF99B" w:rsidR="00344018" w:rsidRPr="006E7670" w:rsidRDefault="006E7670" w:rsidP="005D4FE6">
      <w:pPr>
        <w:numPr>
          <w:ilvl w:val="0"/>
          <w:numId w:val="7"/>
        </w:numPr>
        <w:jc w:val="both"/>
        <w:rPr>
          <w:rFonts w:eastAsia="Calibri" w:cstheme="minorHAnsi"/>
          <w:sz w:val="24"/>
          <w:szCs w:val="24"/>
          <w:lang w:val="bs-Latn-BA"/>
        </w:rPr>
      </w:pPr>
      <w:r w:rsidRPr="00CB097A">
        <w:rPr>
          <w:rFonts w:eastAsia="Calibri" w:cstheme="minorHAnsi"/>
          <w:sz w:val="24"/>
          <w:szCs w:val="24"/>
          <w:lang w:val="bs-Latn-BA"/>
        </w:rPr>
        <w:t xml:space="preserve">troškovi puta </w:t>
      </w:r>
      <w:r>
        <w:rPr>
          <w:rFonts w:eastAsia="Calibri" w:cstheme="minorHAnsi"/>
          <w:sz w:val="24"/>
          <w:szCs w:val="24"/>
          <w:lang w:val="bs-Latn-BA"/>
        </w:rPr>
        <w:t>do mjesta održavanja.</w:t>
      </w:r>
    </w:p>
    <w:p w14:paraId="6B769848" w14:textId="6E8CB6EB" w:rsidR="00675814" w:rsidRPr="00344018" w:rsidRDefault="00675814" w:rsidP="00675814">
      <w:pPr>
        <w:pStyle w:val="Heading2"/>
        <w:rPr>
          <w:rFonts w:eastAsia="Calibri"/>
          <w:b/>
          <w:color w:val="000000" w:themeColor="text1"/>
          <w:lang w:val="bs-Latn-BA"/>
        </w:rPr>
      </w:pPr>
      <w:r w:rsidRPr="00344018">
        <w:rPr>
          <w:rFonts w:eastAsia="Calibri"/>
          <w:b/>
          <w:color w:val="000000" w:themeColor="text1"/>
          <w:lang w:val="bs-Latn-BA"/>
        </w:rPr>
        <w:lastRenderedPageBreak/>
        <w:t>O</w:t>
      </w:r>
      <w:r w:rsidR="00B61419">
        <w:rPr>
          <w:rFonts w:eastAsia="Calibri"/>
          <w:b/>
          <w:color w:val="000000" w:themeColor="text1"/>
          <w:lang w:val="bs-Latn-BA"/>
        </w:rPr>
        <w:t>BRAZAC ZA PRIJAVU NA JAVNI POZIV</w:t>
      </w:r>
    </w:p>
    <w:p w14:paraId="3FBCFE2A" w14:textId="77777777" w:rsidR="00675814" w:rsidRDefault="00675814" w:rsidP="00675814">
      <w:pPr>
        <w:rPr>
          <w:rFonts w:asciiTheme="majorHAnsi" w:eastAsia="Calibri" w:hAnsiTheme="majorHAnsi" w:cstheme="minorHAnsi"/>
          <w:sz w:val="21"/>
          <w:szCs w:val="21"/>
          <w:lang w:val="bs-Latn-BA"/>
        </w:rPr>
      </w:pPr>
    </w:p>
    <w:p w14:paraId="506F5C69" w14:textId="2730966B" w:rsidR="00675814" w:rsidRPr="00B61419" w:rsidRDefault="00344018" w:rsidP="00675814">
      <w:pPr>
        <w:rPr>
          <w:rFonts w:asciiTheme="majorHAnsi" w:eastAsia="Calibri" w:hAnsiTheme="majorHAnsi" w:cstheme="minorHAnsi"/>
          <w:b/>
          <w:sz w:val="24"/>
          <w:szCs w:val="24"/>
          <w:lang w:val="bs-Latn-BA"/>
        </w:rPr>
      </w:pPr>
      <w:r w:rsidRPr="00B61419">
        <w:rPr>
          <w:rFonts w:asciiTheme="majorHAnsi" w:eastAsia="Calibri" w:hAnsiTheme="majorHAnsi" w:cstheme="minorHAnsi"/>
          <w:b/>
          <w:sz w:val="24"/>
          <w:szCs w:val="24"/>
          <w:lang w:val="bs-Latn-BA"/>
        </w:rPr>
        <w:t>Opšti</w:t>
      </w:r>
      <w:r w:rsidR="00675814" w:rsidRPr="00B61419">
        <w:rPr>
          <w:rFonts w:asciiTheme="majorHAnsi" w:eastAsia="Calibri" w:hAnsiTheme="majorHAnsi" w:cstheme="minorHAnsi"/>
          <w:b/>
          <w:sz w:val="24"/>
          <w:szCs w:val="24"/>
          <w:lang w:val="bs-Latn-BA"/>
        </w:rPr>
        <w:t xml:space="preserve"> podaci o proizvođačkoj or</w:t>
      </w:r>
      <w:r w:rsidR="00B61419">
        <w:rPr>
          <w:rFonts w:asciiTheme="majorHAnsi" w:eastAsia="Calibri" w:hAnsiTheme="majorHAnsi" w:cstheme="minorHAnsi"/>
          <w:b/>
          <w:sz w:val="24"/>
          <w:szCs w:val="24"/>
          <w:lang w:val="bs-Latn-BA"/>
        </w:rPr>
        <w:t>ganizaciji koja podnosi prijavu</w:t>
      </w:r>
    </w:p>
    <w:tbl>
      <w:tblPr>
        <w:tblStyle w:val="TableGrid"/>
        <w:tblW w:w="0" w:type="auto"/>
        <w:tblLook w:val="04A0" w:firstRow="1" w:lastRow="0" w:firstColumn="1" w:lastColumn="0" w:noHBand="0" w:noVBand="1"/>
      </w:tblPr>
      <w:tblGrid>
        <w:gridCol w:w="3531"/>
        <w:gridCol w:w="5865"/>
      </w:tblGrid>
      <w:tr w:rsidR="00675814" w14:paraId="53DCE8C9" w14:textId="77777777" w:rsidTr="00344018">
        <w:tc>
          <w:tcPr>
            <w:tcW w:w="3531" w:type="dxa"/>
            <w:shd w:val="clear" w:color="auto" w:fill="F2F2F2" w:themeFill="background1" w:themeFillShade="F2"/>
          </w:tcPr>
          <w:p w14:paraId="5B39091A" w14:textId="77777777" w:rsidR="00675814" w:rsidRPr="008D090E" w:rsidRDefault="00675814" w:rsidP="00882FEE">
            <w:pPr>
              <w:rPr>
                <w:rFonts w:asciiTheme="majorHAnsi" w:hAnsiTheme="majorHAnsi"/>
                <w:b/>
                <w:sz w:val="21"/>
                <w:szCs w:val="21"/>
                <w:lang w:val="bs-Latn-BA"/>
              </w:rPr>
            </w:pPr>
            <w:permStart w:id="1474304647" w:edGrp="everyone" w:colFirst="1" w:colLast="1"/>
            <w:r w:rsidRPr="008D090E">
              <w:rPr>
                <w:rFonts w:asciiTheme="majorHAnsi" w:hAnsiTheme="majorHAnsi"/>
                <w:b/>
                <w:sz w:val="21"/>
                <w:szCs w:val="21"/>
                <w:lang w:val="bs-Latn-BA"/>
              </w:rPr>
              <w:t>Naziv proizvođačke organizacije</w:t>
            </w:r>
          </w:p>
        </w:tc>
        <w:tc>
          <w:tcPr>
            <w:tcW w:w="5865" w:type="dxa"/>
          </w:tcPr>
          <w:p w14:paraId="361F05EF" w14:textId="77777777" w:rsidR="00675814" w:rsidRDefault="00675814" w:rsidP="00882FEE">
            <w:pPr>
              <w:rPr>
                <w:rFonts w:asciiTheme="majorHAnsi" w:hAnsiTheme="majorHAnsi"/>
                <w:sz w:val="21"/>
                <w:szCs w:val="21"/>
                <w:lang w:val="bs-Latn-BA"/>
              </w:rPr>
            </w:pPr>
          </w:p>
          <w:p w14:paraId="5F337358" w14:textId="77777777" w:rsidR="00675814" w:rsidRDefault="00675814" w:rsidP="00882FEE">
            <w:pPr>
              <w:rPr>
                <w:rFonts w:asciiTheme="majorHAnsi" w:hAnsiTheme="majorHAnsi"/>
                <w:sz w:val="21"/>
                <w:szCs w:val="21"/>
                <w:lang w:val="bs-Latn-BA"/>
              </w:rPr>
            </w:pPr>
          </w:p>
        </w:tc>
      </w:tr>
      <w:tr w:rsidR="00675814" w14:paraId="220B46C6" w14:textId="77777777" w:rsidTr="00344018">
        <w:tc>
          <w:tcPr>
            <w:tcW w:w="3531" w:type="dxa"/>
            <w:shd w:val="clear" w:color="auto" w:fill="F2F2F2" w:themeFill="background1" w:themeFillShade="F2"/>
          </w:tcPr>
          <w:p w14:paraId="5CDB3D7C" w14:textId="77777777" w:rsidR="00675814" w:rsidRPr="008D090E" w:rsidRDefault="00675814" w:rsidP="00882FEE">
            <w:pPr>
              <w:rPr>
                <w:rFonts w:asciiTheme="majorHAnsi" w:hAnsiTheme="majorHAnsi"/>
                <w:b/>
                <w:sz w:val="21"/>
                <w:szCs w:val="21"/>
                <w:lang w:val="bs-Latn-BA"/>
              </w:rPr>
            </w:pPr>
            <w:permStart w:id="1461873392" w:edGrp="everyone" w:colFirst="1" w:colLast="1"/>
            <w:permEnd w:id="1474304647"/>
            <w:r w:rsidRPr="008D090E">
              <w:rPr>
                <w:rFonts w:asciiTheme="majorHAnsi" w:hAnsiTheme="majorHAnsi"/>
                <w:b/>
                <w:sz w:val="21"/>
                <w:szCs w:val="21"/>
                <w:lang w:val="bs-Latn-BA"/>
              </w:rPr>
              <w:t>Oblik pravnog lica</w:t>
            </w:r>
          </w:p>
        </w:tc>
        <w:tc>
          <w:tcPr>
            <w:tcW w:w="5865" w:type="dxa"/>
          </w:tcPr>
          <w:p w14:paraId="61D2AF69" w14:textId="77777777" w:rsidR="00675814" w:rsidRDefault="00675814" w:rsidP="00882FEE">
            <w:pPr>
              <w:rPr>
                <w:rFonts w:asciiTheme="majorHAnsi" w:hAnsiTheme="majorHAnsi"/>
                <w:sz w:val="21"/>
                <w:szCs w:val="21"/>
                <w:lang w:val="bs-Latn-BA"/>
              </w:rPr>
            </w:pPr>
          </w:p>
          <w:p w14:paraId="6AA04887" w14:textId="77777777" w:rsidR="00675814" w:rsidRDefault="00675814" w:rsidP="00882FEE">
            <w:pPr>
              <w:rPr>
                <w:rFonts w:asciiTheme="majorHAnsi" w:hAnsiTheme="majorHAnsi"/>
                <w:sz w:val="21"/>
                <w:szCs w:val="21"/>
                <w:lang w:val="bs-Latn-BA"/>
              </w:rPr>
            </w:pPr>
          </w:p>
        </w:tc>
      </w:tr>
      <w:tr w:rsidR="00675814" w14:paraId="192EFDEA" w14:textId="77777777" w:rsidTr="00344018">
        <w:tc>
          <w:tcPr>
            <w:tcW w:w="3531" w:type="dxa"/>
            <w:shd w:val="clear" w:color="auto" w:fill="F2F2F2" w:themeFill="background1" w:themeFillShade="F2"/>
          </w:tcPr>
          <w:p w14:paraId="25A6EAB4" w14:textId="77777777" w:rsidR="00675814" w:rsidRPr="008D090E" w:rsidRDefault="00675814" w:rsidP="00882FEE">
            <w:pPr>
              <w:rPr>
                <w:rFonts w:asciiTheme="majorHAnsi" w:hAnsiTheme="majorHAnsi"/>
                <w:b/>
                <w:sz w:val="21"/>
                <w:szCs w:val="21"/>
                <w:lang w:val="bs-Latn-BA"/>
              </w:rPr>
            </w:pPr>
            <w:permStart w:id="1723888389" w:edGrp="everyone" w:colFirst="1" w:colLast="1"/>
            <w:permEnd w:id="1461873392"/>
            <w:r w:rsidRPr="008D090E">
              <w:rPr>
                <w:rFonts w:asciiTheme="majorHAnsi" w:hAnsiTheme="majorHAnsi"/>
                <w:b/>
                <w:sz w:val="21"/>
                <w:szCs w:val="21"/>
                <w:lang w:val="bs-Latn-BA"/>
              </w:rPr>
              <w:t>Osnovna djelatnost</w:t>
            </w:r>
          </w:p>
        </w:tc>
        <w:tc>
          <w:tcPr>
            <w:tcW w:w="5865" w:type="dxa"/>
          </w:tcPr>
          <w:p w14:paraId="0F86CDE4" w14:textId="77777777" w:rsidR="00675814" w:rsidRDefault="00675814" w:rsidP="00882FEE">
            <w:pPr>
              <w:rPr>
                <w:rFonts w:asciiTheme="majorHAnsi" w:hAnsiTheme="majorHAnsi"/>
                <w:sz w:val="21"/>
                <w:szCs w:val="21"/>
                <w:lang w:val="bs-Latn-BA"/>
              </w:rPr>
            </w:pPr>
          </w:p>
          <w:p w14:paraId="419556C8" w14:textId="77777777" w:rsidR="00675814" w:rsidRDefault="00675814" w:rsidP="00882FEE">
            <w:pPr>
              <w:rPr>
                <w:rFonts w:asciiTheme="majorHAnsi" w:hAnsiTheme="majorHAnsi"/>
                <w:sz w:val="21"/>
                <w:szCs w:val="21"/>
                <w:lang w:val="bs-Latn-BA"/>
              </w:rPr>
            </w:pPr>
          </w:p>
        </w:tc>
      </w:tr>
      <w:tr w:rsidR="00675814" w14:paraId="6AF33BDE" w14:textId="77777777" w:rsidTr="00344018">
        <w:tc>
          <w:tcPr>
            <w:tcW w:w="3531" w:type="dxa"/>
            <w:shd w:val="clear" w:color="auto" w:fill="F2F2F2" w:themeFill="background1" w:themeFillShade="F2"/>
          </w:tcPr>
          <w:p w14:paraId="3ACFC9E2" w14:textId="77777777" w:rsidR="00675814" w:rsidRPr="008D090E" w:rsidRDefault="00344018" w:rsidP="00882FEE">
            <w:pPr>
              <w:rPr>
                <w:rFonts w:asciiTheme="majorHAnsi" w:hAnsiTheme="majorHAnsi"/>
                <w:b/>
                <w:sz w:val="21"/>
                <w:szCs w:val="21"/>
                <w:lang w:val="bs-Latn-BA"/>
              </w:rPr>
            </w:pPr>
            <w:permStart w:id="1586108019" w:edGrp="everyone" w:colFirst="1" w:colLast="1"/>
            <w:permEnd w:id="1723888389"/>
            <w:r>
              <w:rPr>
                <w:rFonts w:asciiTheme="majorHAnsi" w:hAnsiTheme="majorHAnsi"/>
                <w:b/>
                <w:sz w:val="21"/>
                <w:szCs w:val="21"/>
                <w:lang w:val="bs-Latn-BA"/>
              </w:rPr>
              <w:t xml:space="preserve">Datum </w:t>
            </w:r>
            <w:r w:rsidR="00675814" w:rsidRPr="008D090E">
              <w:rPr>
                <w:rFonts w:asciiTheme="majorHAnsi" w:hAnsiTheme="majorHAnsi"/>
                <w:b/>
                <w:sz w:val="21"/>
                <w:szCs w:val="21"/>
                <w:lang w:val="bs-Latn-BA"/>
              </w:rPr>
              <w:t>osnivanja</w:t>
            </w:r>
          </w:p>
        </w:tc>
        <w:tc>
          <w:tcPr>
            <w:tcW w:w="5865" w:type="dxa"/>
          </w:tcPr>
          <w:p w14:paraId="5080AEB4" w14:textId="77777777" w:rsidR="00675814" w:rsidRDefault="00675814" w:rsidP="00882FEE">
            <w:pPr>
              <w:rPr>
                <w:rFonts w:asciiTheme="majorHAnsi" w:hAnsiTheme="majorHAnsi"/>
                <w:sz w:val="21"/>
                <w:szCs w:val="21"/>
                <w:lang w:val="bs-Latn-BA"/>
              </w:rPr>
            </w:pPr>
          </w:p>
          <w:p w14:paraId="73BB13CB" w14:textId="77777777" w:rsidR="00675814" w:rsidRDefault="00675814" w:rsidP="00882FEE">
            <w:pPr>
              <w:rPr>
                <w:rFonts w:asciiTheme="majorHAnsi" w:hAnsiTheme="majorHAnsi"/>
                <w:sz w:val="21"/>
                <w:szCs w:val="21"/>
                <w:lang w:val="bs-Latn-BA"/>
              </w:rPr>
            </w:pPr>
          </w:p>
        </w:tc>
      </w:tr>
      <w:tr w:rsidR="00675814" w14:paraId="6F4A6886" w14:textId="77777777" w:rsidTr="00344018">
        <w:tc>
          <w:tcPr>
            <w:tcW w:w="3531" w:type="dxa"/>
            <w:shd w:val="clear" w:color="auto" w:fill="F2F2F2" w:themeFill="background1" w:themeFillShade="F2"/>
          </w:tcPr>
          <w:p w14:paraId="104CADDC" w14:textId="77777777" w:rsidR="00675814" w:rsidRPr="008D090E" w:rsidRDefault="00675814" w:rsidP="00882FEE">
            <w:pPr>
              <w:rPr>
                <w:rFonts w:asciiTheme="majorHAnsi" w:hAnsiTheme="majorHAnsi"/>
                <w:b/>
                <w:sz w:val="21"/>
                <w:szCs w:val="21"/>
                <w:lang w:val="bs-Latn-BA"/>
              </w:rPr>
            </w:pPr>
            <w:permStart w:id="1233194693" w:edGrp="everyone" w:colFirst="1" w:colLast="1"/>
            <w:permEnd w:id="1586108019"/>
            <w:r w:rsidRPr="008D090E">
              <w:rPr>
                <w:rFonts w:asciiTheme="majorHAnsi" w:hAnsiTheme="majorHAnsi"/>
                <w:b/>
                <w:sz w:val="21"/>
                <w:szCs w:val="21"/>
                <w:lang w:val="bs-Latn-BA"/>
              </w:rPr>
              <w:t xml:space="preserve">Adresa </w:t>
            </w:r>
          </w:p>
        </w:tc>
        <w:tc>
          <w:tcPr>
            <w:tcW w:w="5865" w:type="dxa"/>
          </w:tcPr>
          <w:p w14:paraId="68B68E49" w14:textId="77777777" w:rsidR="00675814" w:rsidRDefault="00675814" w:rsidP="00882FEE">
            <w:pPr>
              <w:rPr>
                <w:rFonts w:asciiTheme="majorHAnsi" w:hAnsiTheme="majorHAnsi"/>
                <w:sz w:val="21"/>
                <w:szCs w:val="21"/>
                <w:lang w:val="bs-Latn-BA"/>
              </w:rPr>
            </w:pPr>
          </w:p>
          <w:p w14:paraId="3E7D7DA8" w14:textId="77777777" w:rsidR="00675814" w:rsidRDefault="00675814" w:rsidP="00882FEE">
            <w:pPr>
              <w:rPr>
                <w:rFonts w:asciiTheme="majorHAnsi" w:hAnsiTheme="majorHAnsi"/>
                <w:sz w:val="21"/>
                <w:szCs w:val="21"/>
                <w:lang w:val="bs-Latn-BA"/>
              </w:rPr>
            </w:pPr>
          </w:p>
        </w:tc>
      </w:tr>
      <w:tr w:rsidR="00675814" w14:paraId="38E9EA98" w14:textId="77777777" w:rsidTr="00344018">
        <w:tc>
          <w:tcPr>
            <w:tcW w:w="3531" w:type="dxa"/>
            <w:shd w:val="clear" w:color="auto" w:fill="F2F2F2" w:themeFill="background1" w:themeFillShade="F2"/>
          </w:tcPr>
          <w:p w14:paraId="1498DC5C" w14:textId="77777777" w:rsidR="00675814" w:rsidRPr="008D090E" w:rsidRDefault="00675814" w:rsidP="00882FEE">
            <w:pPr>
              <w:rPr>
                <w:rFonts w:asciiTheme="majorHAnsi" w:hAnsiTheme="majorHAnsi"/>
                <w:b/>
                <w:sz w:val="21"/>
                <w:szCs w:val="21"/>
                <w:lang w:val="bs-Latn-BA"/>
              </w:rPr>
            </w:pPr>
            <w:permStart w:id="1427508353" w:edGrp="everyone" w:colFirst="1" w:colLast="1"/>
            <w:permEnd w:id="1233194693"/>
            <w:r w:rsidRPr="008D090E">
              <w:rPr>
                <w:rFonts w:asciiTheme="majorHAnsi" w:hAnsiTheme="majorHAnsi"/>
                <w:b/>
                <w:sz w:val="21"/>
                <w:szCs w:val="21"/>
                <w:lang w:val="bs-Latn-BA"/>
              </w:rPr>
              <w:t>Kontakt telefon</w:t>
            </w:r>
          </w:p>
        </w:tc>
        <w:tc>
          <w:tcPr>
            <w:tcW w:w="5865" w:type="dxa"/>
          </w:tcPr>
          <w:p w14:paraId="474A7CAE" w14:textId="77777777" w:rsidR="00675814" w:rsidRDefault="00675814" w:rsidP="00882FEE">
            <w:pPr>
              <w:rPr>
                <w:rFonts w:asciiTheme="majorHAnsi" w:hAnsiTheme="majorHAnsi"/>
                <w:sz w:val="21"/>
                <w:szCs w:val="21"/>
                <w:lang w:val="bs-Latn-BA"/>
              </w:rPr>
            </w:pPr>
          </w:p>
          <w:p w14:paraId="0F9DEF16" w14:textId="77777777" w:rsidR="00675814" w:rsidRDefault="00675814" w:rsidP="00882FEE">
            <w:pPr>
              <w:rPr>
                <w:rFonts w:asciiTheme="majorHAnsi" w:hAnsiTheme="majorHAnsi"/>
                <w:sz w:val="21"/>
                <w:szCs w:val="21"/>
                <w:lang w:val="bs-Latn-BA"/>
              </w:rPr>
            </w:pPr>
          </w:p>
        </w:tc>
      </w:tr>
      <w:tr w:rsidR="00675814" w14:paraId="4C365AF2" w14:textId="77777777" w:rsidTr="00344018">
        <w:tc>
          <w:tcPr>
            <w:tcW w:w="3531" w:type="dxa"/>
            <w:shd w:val="clear" w:color="auto" w:fill="F2F2F2" w:themeFill="background1" w:themeFillShade="F2"/>
          </w:tcPr>
          <w:p w14:paraId="00D9ADA0" w14:textId="77777777" w:rsidR="00675814" w:rsidRPr="008D090E" w:rsidRDefault="00675814" w:rsidP="00882FEE">
            <w:pPr>
              <w:rPr>
                <w:rFonts w:asciiTheme="majorHAnsi" w:hAnsiTheme="majorHAnsi"/>
                <w:b/>
                <w:sz w:val="21"/>
                <w:szCs w:val="21"/>
                <w:lang w:val="bs-Latn-BA"/>
              </w:rPr>
            </w:pPr>
            <w:permStart w:id="539912990" w:edGrp="everyone" w:colFirst="1" w:colLast="1"/>
            <w:permEnd w:id="1427508353"/>
            <w:r w:rsidRPr="008D090E">
              <w:rPr>
                <w:rFonts w:asciiTheme="majorHAnsi" w:hAnsiTheme="majorHAnsi"/>
                <w:b/>
                <w:sz w:val="21"/>
                <w:szCs w:val="21"/>
                <w:lang w:val="bs-Latn-BA"/>
              </w:rPr>
              <w:t xml:space="preserve">Email </w:t>
            </w:r>
          </w:p>
        </w:tc>
        <w:tc>
          <w:tcPr>
            <w:tcW w:w="5865" w:type="dxa"/>
          </w:tcPr>
          <w:p w14:paraId="39E695E3" w14:textId="77777777" w:rsidR="00675814" w:rsidRDefault="00675814" w:rsidP="00882FEE">
            <w:pPr>
              <w:rPr>
                <w:rFonts w:asciiTheme="majorHAnsi" w:hAnsiTheme="majorHAnsi"/>
                <w:sz w:val="21"/>
                <w:szCs w:val="21"/>
                <w:lang w:val="bs-Latn-BA"/>
              </w:rPr>
            </w:pPr>
          </w:p>
          <w:p w14:paraId="5E10F93C" w14:textId="77777777" w:rsidR="00675814" w:rsidRDefault="00675814" w:rsidP="00882FEE">
            <w:pPr>
              <w:rPr>
                <w:rFonts w:asciiTheme="majorHAnsi" w:hAnsiTheme="majorHAnsi"/>
                <w:sz w:val="21"/>
                <w:szCs w:val="21"/>
                <w:lang w:val="bs-Latn-BA"/>
              </w:rPr>
            </w:pPr>
          </w:p>
        </w:tc>
      </w:tr>
      <w:tr w:rsidR="00675814" w14:paraId="515F2440" w14:textId="77777777" w:rsidTr="00344018">
        <w:tc>
          <w:tcPr>
            <w:tcW w:w="3531" w:type="dxa"/>
            <w:shd w:val="clear" w:color="auto" w:fill="F2F2F2" w:themeFill="background1" w:themeFillShade="F2"/>
          </w:tcPr>
          <w:p w14:paraId="5C4BE22F" w14:textId="77777777" w:rsidR="00675814" w:rsidRPr="008D090E" w:rsidRDefault="00675814" w:rsidP="00882FEE">
            <w:pPr>
              <w:rPr>
                <w:rFonts w:asciiTheme="majorHAnsi" w:hAnsiTheme="majorHAnsi"/>
                <w:b/>
                <w:sz w:val="21"/>
                <w:szCs w:val="21"/>
                <w:lang w:val="bs-Latn-BA"/>
              </w:rPr>
            </w:pPr>
            <w:permStart w:id="1008681405" w:edGrp="everyone" w:colFirst="1" w:colLast="1"/>
            <w:permEnd w:id="539912990"/>
            <w:r w:rsidRPr="008D090E">
              <w:rPr>
                <w:rFonts w:asciiTheme="majorHAnsi" w:hAnsiTheme="majorHAnsi"/>
                <w:b/>
                <w:sz w:val="21"/>
                <w:szCs w:val="21"/>
                <w:lang w:val="bs-Latn-BA"/>
              </w:rPr>
              <w:t>Web adresa</w:t>
            </w:r>
            <w:r w:rsidR="00344018">
              <w:rPr>
                <w:rFonts w:asciiTheme="majorHAnsi" w:hAnsiTheme="majorHAnsi"/>
                <w:b/>
                <w:sz w:val="21"/>
                <w:szCs w:val="21"/>
                <w:lang w:val="bs-Latn-BA"/>
              </w:rPr>
              <w:t xml:space="preserve"> (ako postoji)</w:t>
            </w:r>
          </w:p>
        </w:tc>
        <w:tc>
          <w:tcPr>
            <w:tcW w:w="5865" w:type="dxa"/>
          </w:tcPr>
          <w:p w14:paraId="663110F8" w14:textId="77777777" w:rsidR="00675814" w:rsidRDefault="00675814" w:rsidP="00882FEE">
            <w:pPr>
              <w:rPr>
                <w:rFonts w:asciiTheme="majorHAnsi" w:hAnsiTheme="majorHAnsi"/>
                <w:sz w:val="21"/>
                <w:szCs w:val="21"/>
                <w:lang w:val="bs-Latn-BA"/>
              </w:rPr>
            </w:pPr>
          </w:p>
          <w:p w14:paraId="0364E984" w14:textId="77777777" w:rsidR="00675814" w:rsidRDefault="00675814" w:rsidP="00882FEE">
            <w:pPr>
              <w:rPr>
                <w:rFonts w:asciiTheme="majorHAnsi" w:hAnsiTheme="majorHAnsi"/>
                <w:sz w:val="21"/>
                <w:szCs w:val="21"/>
                <w:lang w:val="bs-Latn-BA"/>
              </w:rPr>
            </w:pPr>
          </w:p>
        </w:tc>
      </w:tr>
      <w:tr w:rsidR="00675814" w14:paraId="493CC817" w14:textId="77777777" w:rsidTr="00344018">
        <w:tc>
          <w:tcPr>
            <w:tcW w:w="3531" w:type="dxa"/>
            <w:shd w:val="clear" w:color="auto" w:fill="F2F2F2" w:themeFill="background1" w:themeFillShade="F2"/>
          </w:tcPr>
          <w:p w14:paraId="49FE8709" w14:textId="77777777" w:rsidR="00675814" w:rsidRPr="008D090E" w:rsidRDefault="00675814" w:rsidP="00882FEE">
            <w:pPr>
              <w:rPr>
                <w:rFonts w:asciiTheme="majorHAnsi" w:hAnsiTheme="majorHAnsi"/>
                <w:b/>
                <w:sz w:val="21"/>
                <w:szCs w:val="21"/>
                <w:lang w:val="bs-Latn-BA"/>
              </w:rPr>
            </w:pPr>
            <w:permStart w:id="752826796" w:edGrp="everyone" w:colFirst="1" w:colLast="1"/>
            <w:permEnd w:id="1008681405"/>
            <w:r w:rsidRPr="008D090E">
              <w:rPr>
                <w:rFonts w:asciiTheme="majorHAnsi" w:hAnsiTheme="majorHAnsi"/>
                <w:b/>
                <w:sz w:val="21"/>
                <w:szCs w:val="21"/>
                <w:lang w:val="bs-Latn-BA"/>
              </w:rPr>
              <w:t>Ime i prezi</w:t>
            </w:r>
            <w:r w:rsidR="00344018">
              <w:rPr>
                <w:rFonts w:asciiTheme="majorHAnsi" w:hAnsiTheme="majorHAnsi"/>
                <w:b/>
                <w:sz w:val="21"/>
                <w:szCs w:val="21"/>
                <w:lang w:val="bs-Latn-BA"/>
              </w:rPr>
              <w:t>me ovlaštene osobe</w:t>
            </w:r>
          </w:p>
        </w:tc>
        <w:tc>
          <w:tcPr>
            <w:tcW w:w="5865" w:type="dxa"/>
          </w:tcPr>
          <w:p w14:paraId="448F51AA" w14:textId="77777777" w:rsidR="00675814" w:rsidRDefault="00675814" w:rsidP="00882FEE">
            <w:pPr>
              <w:rPr>
                <w:rFonts w:asciiTheme="majorHAnsi" w:hAnsiTheme="majorHAnsi"/>
                <w:sz w:val="21"/>
                <w:szCs w:val="21"/>
                <w:lang w:val="bs-Latn-BA"/>
              </w:rPr>
            </w:pPr>
          </w:p>
        </w:tc>
      </w:tr>
      <w:tr w:rsidR="00675814" w14:paraId="2ADF3B82" w14:textId="77777777" w:rsidTr="00344018">
        <w:tc>
          <w:tcPr>
            <w:tcW w:w="3531" w:type="dxa"/>
            <w:shd w:val="clear" w:color="auto" w:fill="F2F2F2" w:themeFill="background1" w:themeFillShade="F2"/>
          </w:tcPr>
          <w:p w14:paraId="3BD4F252" w14:textId="1981FE91" w:rsidR="00675814" w:rsidRPr="008D090E" w:rsidRDefault="00344018" w:rsidP="00344018">
            <w:pPr>
              <w:rPr>
                <w:rFonts w:asciiTheme="majorHAnsi" w:hAnsiTheme="majorHAnsi"/>
                <w:b/>
                <w:sz w:val="21"/>
                <w:szCs w:val="21"/>
                <w:lang w:val="bs-Latn-BA"/>
              </w:rPr>
            </w:pPr>
            <w:permStart w:id="712775959" w:edGrp="everyone" w:colFirst="1" w:colLast="1"/>
            <w:permEnd w:id="752826796"/>
            <w:r w:rsidRPr="008D090E">
              <w:rPr>
                <w:rFonts w:asciiTheme="majorHAnsi" w:hAnsiTheme="majorHAnsi"/>
                <w:b/>
                <w:sz w:val="21"/>
                <w:szCs w:val="21"/>
                <w:lang w:val="bs-Latn-BA"/>
              </w:rPr>
              <w:t xml:space="preserve">Telefon </w:t>
            </w:r>
            <w:r>
              <w:rPr>
                <w:rFonts w:asciiTheme="majorHAnsi" w:hAnsiTheme="majorHAnsi"/>
                <w:b/>
                <w:sz w:val="21"/>
                <w:szCs w:val="21"/>
                <w:lang w:val="bs-Latn-BA"/>
              </w:rPr>
              <w:t>ovlaštene</w:t>
            </w:r>
            <w:r w:rsidR="00B61419">
              <w:rPr>
                <w:rFonts w:asciiTheme="majorHAnsi" w:hAnsiTheme="majorHAnsi"/>
                <w:b/>
                <w:sz w:val="21"/>
                <w:szCs w:val="21"/>
                <w:lang w:val="bs-Latn-BA"/>
              </w:rPr>
              <w:t xml:space="preserve"> osobe</w:t>
            </w:r>
          </w:p>
        </w:tc>
        <w:tc>
          <w:tcPr>
            <w:tcW w:w="5865" w:type="dxa"/>
          </w:tcPr>
          <w:p w14:paraId="73611711" w14:textId="77777777" w:rsidR="00675814" w:rsidRDefault="00675814" w:rsidP="00882FEE">
            <w:pPr>
              <w:rPr>
                <w:rFonts w:asciiTheme="majorHAnsi" w:hAnsiTheme="majorHAnsi"/>
                <w:sz w:val="21"/>
                <w:szCs w:val="21"/>
                <w:lang w:val="bs-Latn-BA"/>
              </w:rPr>
            </w:pPr>
          </w:p>
          <w:p w14:paraId="6EBEDADD" w14:textId="77777777" w:rsidR="00675814" w:rsidRDefault="00675814" w:rsidP="00882FEE">
            <w:pPr>
              <w:rPr>
                <w:rFonts w:asciiTheme="majorHAnsi" w:hAnsiTheme="majorHAnsi"/>
                <w:sz w:val="21"/>
                <w:szCs w:val="21"/>
                <w:lang w:val="bs-Latn-BA"/>
              </w:rPr>
            </w:pPr>
          </w:p>
        </w:tc>
      </w:tr>
      <w:tr w:rsidR="00675814" w14:paraId="438810A2" w14:textId="77777777" w:rsidTr="00344018">
        <w:tc>
          <w:tcPr>
            <w:tcW w:w="3531" w:type="dxa"/>
            <w:shd w:val="clear" w:color="auto" w:fill="F2F2F2" w:themeFill="background1" w:themeFillShade="F2"/>
          </w:tcPr>
          <w:p w14:paraId="50FAC15E" w14:textId="4D59601F" w:rsidR="00675814" w:rsidRPr="008D090E" w:rsidRDefault="00344018" w:rsidP="00344018">
            <w:pPr>
              <w:rPr>
                <w:rFonts w:asciiTheme="majorHAnsi" w:hAnsiTheme="majorHAnsi"/>
                <w:b/>
                <w:sz w:val="21"/>
                <w:szCs w:val="21"/>
                <w:lang w:val="bs-Latn-BA"/>
              </w:rPr>
            </w:pPr>
            <w:permStart w:id="1729365387" w:edGrp="everyone" w:colFirst="1" w:colLast="1"/>
            <w:permEnd w:id="712775959"/>
            <w:r>
              <w:rPr>
                <w:rFonts w:asciiTheme="majorHAnsi" w:hAnsiTheme="majorHAnsi"/>
                <w:b/>
                <w:sz w:val="21"/>
                <w:szCs w:val="21"/>
                <w:lang w:val="bs-Latn-BA"/>
              </w:rPr>
              <w:t>Imena i k</w:t>
            </w:r>
            <w:r w:rsidRPr="008D090E">
              <w:rPr>
                <w:rFonts w:asciiTheme="majorHAnsi" w:hAnsiTheme="majorHAnsi"/>
                <w:b/>
                <w:sz w:val="21"/>
                <w:szCs w:val="21"/>
                <w:lang w:val="bs-Latn-BA"/>
              </w:rPr>
              <w:t>ontakt</w:t>
            </w:r>
            <w:r>
              <w:rPr>
                <w:rFonts w:asciiTheme="majorHAnsi" w:hAnsiTheme="majorHAnsi"/>
                <w:b/>
                <w:sz w:val="21"/>
                <w:szCs w:val="21"/>
                <w:lang w:val="bs-Latn-BA"/>
              </w:rPr>
              <w:t xml:space="preserve"> od minimalno</w:t>
            </w:r>
            <w:r w:rsidR="00B61419">
              <w:rPr>
                <w:rFonts w:asciiTheme="majorHAnsi" w:hAnsiTheme="majorHAnsi"/>
                <w:b/>
                <w:sz w:val="21"/>
                <w:szCs w:val="21"/>
                <w:lang w:val="bs-Latn-BA"/>
              </w:rPr>
              <w:t xml:space="preserve"> dvije </w:t>
            </w:r>
            <w:r>
              <w:rPr>
                <w:rFonts w:asciiTheme="majorHAnsi" w:hAnsiTheme="majorHAnsi"/>
                <w:b/>
                <w:sz w:val="21"/>
                <w:szCs w:val="21"/>
                <w:lang w:val="bs-Latn-BA"/>
              </w:rPr>
              <w:t>osobe</w:t>
            </w:r>
            <w:r w:rsidRPr="008D090E">
              <w:rPr>
                <w:rFonts w:asciiTheme="majorHAnsi" w:hAnsiTheme="majorHAnsi"/>
                <w:b/>
                <w:sz w:val="21"/>
                <w:szCs w:val="21"/>
                <w:lang w:val="bs-Latn-BA"/>
              </w:rPr>
              <w:t xml:space="preserve"> za </w:t>
            </w:r>
            <w:r>
              <w:rPr>
                <w:rFonts w:asciiTheme="majorHAnsi" w:hAnsiTheme="majorHAnsi"/>
                <w:b/>
                <w:sz w:val="21"/>
                <w:szCs w:val="21"/>
                <w:lang w:val="bs-Latn-BA"/>
              </w:rPr>
              <w:t>učešće u p</w:t>
            </w:r>
            <w:r w:rsidRPr="008D090E">
              <w:rPr>
                <w:rFonts w:asciiTheme="majorHAnsi" w:hAnsiTheme="majorHAnsi"/>
                <w:b/>
                <w:sz w:val="21"/>
                <w:szCs w:val="21"/>
                <w:lang w:val="bs-Latn-BA"/>
              </w:rPr>
              <w:t>rogram</w:t>
            </w:r>
            <w:r w:rsidR="00B61419">
              <w:rPr>
                <w:rFonts w:asciiTheme="majorHAnsi" w:hAnsiTheme="majorHAnsi"/>
                <w:b/>
                <w:sz w:val="21"/>
                <w:szCs w:val="21"/>
                <w:lang w:val="bs-Latn-BA"/>
              </w:rPr>
              <w:t>u</w:t>
            </w:r>
          </w:p>
        </w:tc>
        <w:tc>
          <w:tcPr>
            <w:tcW w:w="5865" w:type="dxa"/>
          </w:tcPr>
          <w:p w14:paraId="3ED91681" w14:textId="77777777" w:rsidR="00675814" w:rsidRDefault="00675814" w:rsidP="00882FEE">
            <w:pPr>
              <w:rPr>
                <w:rFonts w:asciiTheme="majorHAnsi" w:hAnsiTheme="majorHAnsi"/>
                <w:sz w:val="21"/>
                <w:szCs w:val="21"/>
                <w:lang w:val="bs-Latn-BA"/>
              </w:rPr>
            </w:pPr>
          </w:p>
          <w:p w14:paraId="29412729" w14:textId="77777777" w:rsidR="00675814" w:rsidRDefault="00675814" w:rsidP="00882FEE">
            <w:pPr>
              <w:rPr>
                <w:rFonts w:asciiTheme="majorHAnsi" w:hAnsiTheme="majorHAnsi"/>
                <w:sz w:val="21"/>
                <w:szCs w:val="21"/>
                <w:lang w:val="bs-Latn-BA"/>
              </w:rPr>
            </w:pPr>
          </w:p>
        </w:tc>
      </w:tr>
      <w:permEnd w:id="1729365387"/>
    </w:tbl>
    <w:p w14:paraId="55F2EE4B" w14:textId="77777777" w:rsidR="00675814" w:rsidRDefault="00675814" w:rsidP="00675814">
      <w:pPr>
        <w:rPr>
          <w:rFonts w:asciiTheme="majorHAnsi" w:hAnsiTheme="majorHAnsi"/>
          <w:sz w:val="21"/>
          <w:szCs w:val="21"/>
          <w:lang w:val="bs-Latn-BA"/>
        </w:rPr>
      </w:pPr>
    </w:p>
    <w:p w14:paraId="63AC8C1C" w14:textId="77777777" w:rsidR="00675814" w:rsidRDefault="00675814" w:rsidP="00675814">
      <w:pPr>
        <w:rPr>
          <w:rFonts w:asciiTheme="majorHAnsi" w:hAnsiTheme="majorHAnsi"/>
          <w:sz w:val="21"/>
          <w:szCs w:val="21"/>
          <w:lang w:val="bs-Latn-BA"/>
        </w:rPr>
      </w:pPr>
    </w:p>
    <w:p w14:paraId="6D87F858" w14:textId="29A9343F" w:rsidR="00675814" w:rsidRPr="00B61419" w:rsidRDefault="00675814" w:rsidP="00675814">
      <w:pPr>
        <w:rPr>
          <w:rFonts w:cstheme="minorHAnsi"/>
          <w:b/>
          <w:sz w:val="24"/>
          <w:szCs w:val="24"/>
          <w:lang w:val="bs-Latn-BA"/>
        </w:rPr>
      </w:pPr>
      <w:r w:rsidRPr="00B61419">
        <w:rPr>
          <w:rFonts w:cstheme="minorHAnsi"/>
          <w:b/>
          <w:sz w:val="24"/>
          <w:szCs w:val="24"/>
          <w:lang w:val="bs-Latn-BA"/>
        </w:rPr>
        <w:t>Označite znakom X za koju aktivnost</w:t>
      </w:r>
      <w:r w:rsidR="00344018" w:rsidRPr="00B61419">
        <w:rPr>
          <w:rFonts w:cstheme="minorHAnsi"/>
          <w:b/>
          <w:sz w:val="24"/>
          <w:szCs w:val="24"/>
          <w:lang w:val="bs-Latn-BA"/>
        </w:rPr>
        <w:t>/i</w:t>
      </w:r>
      <w:r w:rsidRPr="00B61419">
        <w:rPr>
          <w:rFonts w:cstheme="minorHAnsi"/>
          <w:b/>
          <w:sz w:val="24"/>
          <w:szCs w:val="24"/>
          <w:lang w:val="bs-Latn-BA"/>
        </w:rPr>
        <w:t xml:space="preserve"> se prijavljujete</w:t>
      </w:r>
      <w:r w:rsidR="00B61419" w:rsidRPr="00B61419">
        <w:rPr>
          <w:rStyle w:val="CommentReference"/>
          <w:rFonts w:cstheme="minorHAnsi"/>
          <w:sz w:val="24"/>
          <w:szCs w:val="24"/>
        </w:rPr>
        <w:t xml:space="preserve"> (moguća je prijava na sve aktivnosti)</w:t>
      </w:r>
    </w:p>
    <w:tbl>
      <w:tblPr>
        <w:tblStyle w:val="TableGrid"/>
        <w:tblW w:w="0" w:type="auto"/>
        <w:tblLook w:val="04A0" w:firstRow="1" w:lastRow="0" w:firstColumn="1" w:lastColumn="0" w:noHBand="0" w:noVBand="1"/>
      </w:tblPr>
      <w:tblGrid>
        <w:gridCol w:w="3598"/>
        <w:gridCol w:w="810"/>
      </w:tblGrid>
      <w:tr w:rsidR="00675814" w14:paraId="548C67DC" w14:textId="77777777" w:rsidTr="00882FEE">
        <w:tc>
          <w:tcPr>
            <w:tcW w:w="3598" w:type="dxa"/>
            <w:shd w:val="clear" w:color="auto" w:fill="F2F2F2" w:themeFill="background1" w:themeFillShade="F2"/>
          </w:tcPr>
          <w:p w14:paraId="144F3092" w14:textId="77777777" w:rsidR="00675814" w:rsidRPr="008D090E" w:rsidRDefault="00344018" w:rsidP="00675814">
            <w:pPr>
              <w:pStyle w:val="ListParagraph"/>
              <w:numPr>
                <w:ilvl w:val="0"/>
                <w:numId w:val="11"/>
              </w:numPr>
              <w:spacing w:after="60"/>
              <w:rPr>
                <w:rFonts w:asciiTheme="majorHAnsi" w:hAnsiTheme="majorHAnsi"/>
                <w:b/>
                <w:sz w:val="21"/>
                <w:szCs w:val="21"/>
                <w:lang w:val="bs-Latn-BA"/>
              </w:rPr>
            </w:pPr>
            <w:permStart w:id="932987809" w:edGrp="everyone" w:colFirst="1" w:colLast="1"/>
            <w:r>
              <w:rPr>
                <w:rFonts w:asciiTheme="majorHAnsi" w:hAnsiTheme="majorHAnsi"/>
                <w:b/>
                <w:sz w:val="21"/>
                <w:szCs w:val="21"/>
                <w:lang w:val="bs-Latn-BA"/>
              </w:rPr>
              <w:t>Stručne obuke</w:t>
            </w:r>
            <w:r w:rsidR="00675814">
              <w:rPr>
                <w:rFonts w:asciiTheme="majorHAnsi" w:hAnsiTheme="majorHAnsi"/>
                <w:b/>
                <w:sz w:val="21"/>
                <w:szCs w:val="21"/>
                <w:lang w:val="bs-Latn-BA"/>
              </w:rPr>
              <w:t xml:space="preserve"> </w:t>
            </w:r>
          </w:p>
        </w:tc>
        <w:tc>
          <w:tcPr>
            <w:tcW w:w="810" w:type="dxa"/>
          </w:tcPr>
          <w:p w14:paraId="3D071A65" w14:textId="77777777" w:rsidR="00675814" w:rsidRDefault="00675814" w:rsidP="00882FEE">
            <w:pPr>
              <w:rPr>
                <w:rFonts w:asciiTheme="majorHAnsi" w:hAnsiTheme="majorHAnsi"/>
                <w:b/>
                <w:sz w:val="21"/>
                <w:szCs w:val="21"/>
                <w:lang w:val="bs-Latn-BA"/>
              </w:rPr>
            </w:pPr>
          </w:p>
        </w:tc>
      </w:tr>
      <w:tr w:rsidR="00675814" w14:paraId="07D5C237" w14:textId="77777777" w:rsidTr="00882FEE">
        <w:tc>
          <w:tcPr>
            <w:tcW w:w="3598" w:type="dxa"/>
            <w:shd w:val="clear" w:color="auto" w:fill="F2F2F2" w:themeFill="background1" w:themeFillShade="F2"/>
          </w:tcPr>
          <w:p w14:paraId="29795497" w14:textId="77777777" w:rsidR="00675814" w:rsidRPr="008D090E" w:rsidRDefault="00344018" w:rsidP="00675814">
            <w:pPr>
              <w:pStyle w:val="ListParagraph"/>
              <w:numPr>
                <w:ilvl w:val="0"/>
                <w:numId w:val="11"/>
              </w:numPr>
              <w:spacing w:after="60"/>
              <w:rPr>
                <w:rFonts w:asciiTheme="majorHAnsi" w:hAnsiTheme="majorHAnsi"/>
                <w:b/>
                <w:sz w:val="21"/>
                <w:szCs w:val="21"/>
                <w:lang w:val="bs-Latn-BA"/>
              </w:rPr>
            </w:pPr>
            <w:permStart w:id="1598565167" w:edGrp="everyone" w:colFirst="1" w:colLast="1"/>
            <w:permEnd w:id="932987809"/>
            <w:r>
              <w:rPr>
                <w:rFonts w:asciiTheme="majorHAnsi" w:hAnsiTheme="majorHAnsi"/>
                <w:b/>
                <w:sz w:val="21"/>
                <w:szCs w:val="21"/>
                <w:lang w:val="bs-Latn-BA"/>
              </w:rPr>
              <w:t>Savjetodavna podrška u procesu brendiranja</w:t>
            </w:r>
          </w:p>
        </w:tc>
        <w:tc>
          <w:tcPr>
            <w:tcW w:w="810" w:type="dxa"/>
          </w:tcPr>
          <w:p w14:paraId="2EAEED63" w14:textId="77777777" w:rsidR="00675814" w:rsidRDefault="00675814" w:rsidP="00882FEE">
            <w:pPr>
              <w:rPr>
                <w:rFonts w:asciiTheme="majorHAnsi" w:hAnsiTheme="majorHAnsi"/>
                <w:b/>
                <w:sz w:val="21"/>
                <w:szCs w:val="21"/>
                <w:lang w:val="bs-Latn-BA"/>
              </w:rPr>
            </w:pPr>
          </w:p>
        </w:tc>
      </w:tr>
      <w:tr w:rsidR="00675814" w14:paraId="09C985C9" w14:textId="77777777" w:rsidTr="00882FEE">
        <w:tc>
          <w:tcPr>
            <w:tcW w:w="3598" w:type="dxa"/>
            <w:shd w:val="clear" w:color="auto" w:fill="F2F2F2" w:themeFill="background1" w:themeFillShade="F2"/>
          </w:tcPr>
          <w:p w14:paraId="2E8863E4" w14:textId="77777777" w:rsidR="00675814" w:rsidRPr="008D090E" w:rsidRDefault="00675814" w:rsidP="00675814">
            <w:pPr>
              <w:pStyle w:val="ListParagraph"/>
              <w:numPr>
                <w:ilvl w:val="0"/>
                <w:numId w:val="11"/>
              </w:numPr>
              <w:spacing w:after="60"/>
              <w:rPr>
                <w:rFonts w:asciiTheme="majorHAnsi" w:hAnsiTheme="majorHAnsi"/>
                <w:b/>
                <w:sz w:val="21"/>
                <w:szCs w:val="21"/>
                <w:lang w:val="bs-Latn-BA"/>
              </w:rPr>
            </w:pPr>
            <w:permStart w:id="415966307" w:edGrp="everyone" w:colFirst="1" w:colLast="1"/>
            <w:permEnd w:id="1598565167"/>
            <w:r>
              <w:rPr>
                <w:rFonts w:asciiTheme="majorHAnsi" w:hAnsiTheme="majorHAnsi"/>
                <w:b/>
                <w:sz w:val="21"/>
                <w:szCs w:val="21"/>
                <w:lang w:val="bs-Latn-BA"/>
              </w:rPr>
              <w:t xml:space="preserve">Promocija i marketing </w:t>
            </w:r>
          </w:p>
        </w:tc>
        <w:tc>
          <w:tcPr>
            <w:tcW w:w="810" w:type="dxa"/>
          </w:tcPr>
          <w:p w14:paraId="416CE63D" w14:textId="77777777" w:rsidR="00675814" w:rsidRDefault="00675814" w:rsidP="00882FEE">
            <w:pPr>
              <w:rPr>
                <w:rFonts w:asciiTheme="majorHAnsi" w:hAnsiTheme="majorHAnsi"/>
                <w:b/>
                <w:sz w:val="21"/>
                <w:szCs w:val="21"/>
                <w:lang w:val="bs-Latn-BA"/>
              </w:rPr>
            </w:pPr>
          </w:p>
        </w:tc>
      </w:tr>
      <w:tr w:rsidR="00344018" w14:paraId="4EBEF6C5" w14:textId="77777777" w:rsidTr="00882FEE">
        <w:tc>
          <w:tcPr>
            <w:tcW w:w="3598" w:type="dxa"/>
            <w:shd w:val="clear" w:color="auto" w:fill="F2F2F2" w:themeFill="background1" w:themeFillShade="F2"/>
          </w:tcPr>
          <w:p w14:paraId="131E1869" w14:textId="77777777" w:rsidR="00344018" w:rsidRDefault="00344018" w:rsidP="00675814">
            <w:pPr>
              <w:pStyle w:val="ListParagraph"/>
              <w:numPr>
                <w:ilvl w:val="0"/>
                <w:numId w:val="11"/>
              </w:numPr>
              <w:spacing w:after="60"/>
              <w:rPr>
                <w:rFonts w:asciiTheme="majorHAnsi" w:hAnsiTheme="majorHAnsi"/>
                <w:b/>
                <w:sz w:val="21"/>
                <w:szCs w:val="21"/>
                <w:lang w:val="bs-Latn-BA"/>
              </w:rPr>
            </w:pPr>
            <w:permStart w:id="1914136231" w:edGrp="everyone" w:colFirst="1" w:colLast="1"/>
            <w:permEnd w:id="415966307"/>
            <w:r>
              <w:rPr>
                <w:rFonts w:asciiTheme="majorHAnsi" w:hAnsiTheme="majorHAnsi"/>
                <w:b/>
                <w:sz w:val="21"/>
                <w:szCs w:val="21"/>
                <w:lang w:val="bs-Latn-BA"/>
              </w:rPr>
              <w:t>B2B sastanci poslovnog povezivanja</w:t>
            </w:r>
          </w:p>
        </w:tc>
        <w:tc>
          <w:tcPr>
            <w:tcW w:w="810" w:type="dxa"/>
          </w:tcPr>
          <w:p w14:paraId="049B23F4" w14:textId="77777777" w:rsidR="00344018" w:rsidRDefault="00344018" w:rsidP="00882FEE">
            <w:pPr>
              <w:rPr>
                <w:rFonts w:asciiTheme="majorHAnsi" w:hAnsiTheme="majorHAnsi"/>
                <w:b/>
                <w:sz w:val="21"/>
                <w:szCs w:val="21"/>
                <w:lang w:val="bs-Latn-BA"/>
              </w:rPr>
            </w:pPr>
          </w:p>
        </w:tc>
      </w:tr>
      <w:permEnd w:id="1914136231"/>
    </w:tbl>
    <w:p w14:paraId="1E9ADFC6" w14:textId="77777777" w:rsidR="00575B5E" w:rsidRPr="00575B5E" w:rsidRDefault="00575B5E" w:rsidP="00575B5E">
      <w:pPr>
        <w:rPr>
          <w:b/>
          <w:sz w:val="24"/>
          <w:szCs w:val="24"/>
          <w:lang w:val="sr-Latn-BA"/>
        </w:rPr>
      </w:pPr>
    </w:p>
    <w:sectPr w:rsidR="00575B5E" w:rsidRPr="00575B5E">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CD6A3" w16cid:durableId="21FA4AAD"/>
  <w16cid:commentId w16cid:paraId="1B8399CA" w16cid:durableId="21FA48CB"/>
  <w16cid:commentId w16cid:paraId="790CD288" w16cid:durableId="21FA4902"/>
  <w16cid:commentId w16cid:paraId="566011DE" w16cid:durableId="21FA491D"/>
  <w16cid:commentId w16cid:paraId="193D496A" w16cid:durableId="21FA495B"/>
  <w16cid:commentId w16cid:paraId="6011EC38" w16cid:durableId="21FA4A0A"/>
  <w16cid:commentId w16cid:paraId="10B67508" w16cid:durableId="21FA49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2020603060405020304"/>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55A3"/>
    <w:multiLevelType w:val="hybridMultilevel"/>
    <w:tmpl w:val="3CD0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69CE"/>
    <w:multiLevelType w:val="hybridMultilevel"/>
    <w:tmpl w:val="9BCC5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9224D"/>
    <w:multiLevelType w:val="hybridMultilevel"/>
    <w:tmpl w:val="1C7AEA32"/>
    <w:lvl w:ilvl="0" w:tplc="4316275C">
      <w:start w:val="1"/>
      <w:numFmt w:val="decimal"/>
      <w:lvlText w:val="%1."/>
      <w:lvlJc w:val="left"/>
      <w:pPr>
        <w:ind w:left="720" w:hanging="360"/>
      </w:pPr>
      <w:rPr>
        <w:rFonts w:hint="default"/>
        <w:b/>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15:restartNumberingAfterBreak="0">
    <w:nsid w:val="2123647A"/>
    <w:multiLevelType w:val="hybridMultilevel"/>
    <w:tmpl w:val="E2AA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116DE"/>
    <w:multiLevelType w:val="hybridMultilevel"/>
    <w:tmpl w:val="081E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1794D"/>
    <w:multiLevelType w:val="hybridMultilevel"/>
    <w:tmpl w:val="8EAC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42147"/>
    <w:multiLevelType w:val="hybridMultilevel"/>
    <w:tmpl w:val="D6D6668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9483403"/>
    <w:multiLevelType w:val="hybridMultilevel"/>
    <w:tmpl w:val="3F983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6A262D"/>
    <w:multiLevelType w:val="hybridMultilevel"/>
    <w:tmpl w:val="AC4EA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B80374"/>
    <w:multiLevelType w:val="hybridMultilevel"/>
    <w:tmpl w:val="2DA43B52"/>
    <w:lvl w:ilvl="0" w:tplc="74EE56CA">
      <w:start w:val="1"/>
      <w:numFmt w:val="decimal"/>
      <w:lvlText w:val="%1."/>
      <w:lvlJc w:val="left"/>
      <w:pPr>
        <w:ind w:left="720" w:hanging="360"/>
      </w:pPr>
      <w:rPr>
        <w:rFonts w:hint="default"/>
      </w:rPr>
    </w:lvl>
    <w:lvl w:ilvl="1" w:tplc="D5023B82">
      <w:start w:val="1"/>
      <w:numFmt w:val="lowerLetter"/>
      <w:lvlText w:val="%2."/>
      <w:lvlJc w:val="left"/>
      <w:pPr>
        <w:ind w:left="1440" w:hanging="360"/>
      </w:pPr>
    </w:lvl>
    <w:lvl w:ilvl="2" w:tplc="604CDF9C" w:tentative="1">
      <w:start w:val="1"/>
      <w:numFmt w:val="lowerRoman"/>
      <w:lvlText w:val="%3."/>
      <w:lvlJc w:val="right"/>
      <w:pPr>
        <w:ind w:left="2160" w:hanging="180"/>
      </w:pPr>
    </w:lvl>
    <w:lvl w:ilvl="3" w:tplc="0C882368" w:tentative="1">
      <w:start w:val="1"/>
      <w:numFmt w:val="decimal"/>
      <w:lvlText w:val="%4."/>
      <w:lvlJc w:val="left"/>
      <w:pPr>
        <w:ind w:left="2880" w:hanging="360"/>
      </w:pPr>
    </w:lvl>
    <w:lvl w:ilvl="4" w:tplc="BD9243BA" w:tentative="1">
      <w:start w:val="1"/>
      <w:numFmt w:val="lowerLetter"/>
      <w:lvlText w:val="%5."/>
      <w:lvlJc w:val="left"/>
      <w:pPr>
        <w:ind w:left="3600" w:hanging="360"/>
      </w:pPr>
    </w:lvl>
    <w:lvl w:ilvl="5" w:tplc="C1206D46" w:tentative="1">
      <w:start w:val="1"/>
      <w:numFmt w:val="lowerRoman"/>
      <w:lvlText w:val="%6."/>
      <w:lvlJc w:val="right"/>
      <w:pPr>
        <w:ind w:left="4320" w:hanging="180"/>
      </w:pPr>
    </w:lvl>
    <w:lvl w:ilvl="6" w:tplc="831C5D7C" w:tentative="1">
      <w:start w:val="1"/>
      <w:numFmt w:val="decimal"/>
      <w:lvlText w:val="%7."/>
      <w:lvlJc w:val="left"/>
      <w:pPr>
        <w:ind w:left="5040" w:hanging="360"/>
      </w:pPr>
    </w:lvl>
    <w:lvl w:ilvl="7" w:tplc="F90A8FAA" w:tentative="1">
      <w:start w:val="1"/>
      <w:numFmt w:val="lowerLetter"/>
      <w:lvlText w:val="%8."/>
      <w:lvlJc w:val="left"/>
      <w:pPr>
        <w:ind w:left="5760" w:hanging="360"/>
      </w:pPr>
    </w:lvl>
    <w:lvl w:ilvl="8" w:tplc="FFF893CE" w:tentative="1">
      <w:start w:val="1"/>
      <w:numFmt w:val="lowerRoman"/>
      <w:lvlText w:val="%9."/>
      <w:lvlJc w:val="right"/>
      <w:pPr>
        <w:ind w:left="6480" w:hanging="180"/>
      </w:pPr>
    </w:lvl>
  </w:abstractNum>
  <w:abstractNum w:abstractNumId="10" w15:restartNumberingAfterBreak="0">
    <w:nsid w:val="59683B06"/>
    <w:multiLevelType w:val="hybridMultilevel"/>
    <w:tmpl w:val="0F0CB3B8"/>
    <w:lvl w:ilvl="0" w:tplc="141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5255D"/>
    <w:multiLevelType w:val="hybridMultilevel"/>
    <w:tmpl w:val="D1D6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21586"/>
    <w:multiLevelType w:val="hybridMultilevel"/>
    <w:tmpl w:val="F514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6"/>
  </w:num>
  <w:num w:numId="5">
    <w:abstractNumId w:val="5"/>
  </w:num>
  <w:num w:numId="6">
    <w:abstractNumId w:val="8"/>
  </w:num>
  <w:num w:numId="7">
    <w:abstractNumId w:val="1"/>
  </w:num>
  <w:num w:numId="8">
    <w:abstractNumId w:val="7"/>
  </w:num>
  <w:num w:numId="9">
    <w:abstractNumId w:val="10"/>
  </w:num>
  <w:num w:numId="10">
    <w:abstractNumId w:val="3"/>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FVGMH0BNG7v9+gMHHZkTsEN+UuliC6cT0IokkWg9aMJ7pPmmY38WZkgItuvzreWuQQ4wRqFHH7dlGfs+7oA9w==" w:salt="ZUYb93aHPX+JSXvMC+vs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9E"/>
    <w:rsid w:val="001B7408"/>
    <w:rsid w:val="001D1013"/>
    <w:rsid w:val="001D7444"/>
    <w:rsid w:val="00207D67"/>
    <w:rsid w:val="002808A7"/>
    <w:rsid w:val="00344018"/>
    <w:rsid w:val="003A219E"/>
    <w:rsid w:val="005439BC"/>
    <w:rsid w:val="00575B5E"/>
    <w:rsid w:val="005D4FE6"/>
    <w:rsid w:val="00675814"/>
    <w:rsid w:val="006E7670"/>
    <w:rsid w:val="006F3279"/>
    <w:rsid w:val="00854182"/>
    <w:rsid w:val="009F16D4"/>
    <w:rsid w:val="00A60795"/>
    <w:rsid w:val="00B43460"/>
    <w:rsid w:val="00B61419"/>
    <w:rsid w:val="00C53322"/>
    <w:rsid w:val="00CB097A"/>
    <w:rsid w:val="00E474A1"/>
    <w:rsid w:val="00EA2ADD"/>
    <w:rsid w:val="00F03DDA"/>
    <w:rsid w:val="00F3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98CB"/>
  <w15:chartTrackingRefBased/>
  <w15:docId w15:val="{D9584BD5-2A63-463D-B9E0-B04E761B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75B5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B5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675814"/>
    <w:pPr>
      <w:spacing w:before="60" w:after="60" w:line="240" w:lineRule="auto"/>
    </w:pPr>
    <w:rPr>
      <w:rFonts w:ascii="Times" w:eastAsia="Times New Roman" w:hAnsi="Times"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ñetas (Inicio Parrafo),Paragrafo elenco,3 Txt tabla,Zerrenda-paragrafoa"/>
    <w:basedOn w:val="Normal"/>
    <w:link w:val="ListParagraphChar"/>
    <w:uiPriority w:val="34"/>
    <w:qFormat/>
    <w:rsid w:val="00675814"/>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Viñetas (Inicio Parrafo) Char,Paragrafo elenco Char,3 Txt tabla Char,Zerrenda-paragrafoa Char"/>
    <w:link w:val="ListParagraph"/>
    <w:uiPriority w:val="34"/>
    <w:locked/>
    <w:rsid w:val="006758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3279"/>
    <w:rPr>
      <w:color w:val="0563C1" w:themeColor="hyperlink"/>
      <w:u w:val="single"/>
    </w:rPr>
  </w:style>
  <w:style w:type="paragraph" w:styleId="NormalWeb">
    <w:name w:val="Normal (Web)"/>
    <w:basedOn w:val="Normal"/>
    <w:uiPriority w:val="99"/>
    <w:rsid w:val="006F3279"/>
    <w:pPr>
      <w:spacing w:before="120" w:after="120" w:line="240" w:lineRule="auto"/>
      <w:jc w:val="both"/>
    </w:pPr>
    <w:rPr>
      <w:rFonts w:ascii="Times New Roman" w:eastAsia="Times New Roman" w:hAnsi="Times New Roman" w:cs="Times New Roman"/>
      <w:sz w:val="24"/>
      <w:lang w:val="hr-HR" w:eastAsia="en-AU"/>
    </w:rPr>
  </w:style>
  <w:style w:type="character" w:styleId="CommentReference">
    <w:name w:val="annotation reference"/>
    <w:basedOn w:val="DefaultParagraphFont"/>
    <w:uiPriority w:val="99"/>
    <w:semiHidden/>
    <w:unhideWhenUsed/>
    <w:rsid w:val="00A60795"/>
    <w:rPr>
      <w:sz w:val="16"/>
      <w:szCs w:val="16"/>
    </w:rPr>
  </w:style>
  <w:style w:type="paragraph" w:styleId="CommentText">
    <w:name w:val="annotation text"/>
    <w:basedOn w:val="Normal"/>
    <w:link w:val="CommentTextChar"/>
    <w:uiPriority w:val="99"/>
    <w:semiHidden/>
    <w:unhideWhenUsed/>
    <w:rsid w:val="00A60795"/>
    <w:pPr>
      <w:spacing w:line="240" w:lineRule="auto"/>
    </w:pPr>
    <w:rPr>
      <w:sz w:val="20"/>
      <w:szCs w:val="20"/>
    </w:rPr>
  </w:style>
  <w:style w:type="character" w:customStyle="1" w:styleId="CommentTextChar">
    <w:name w:val="Comment Text Char"/>
    <w:basedOn w:val="DefaultParagraphFont"/>
    <w:link w:val="CommentText"/>
    <w:uiPriority w:val="99"/>
    <w:semiHidden/>
    <w:rsid w:val="00A60795"/>
    <w:rPr>
      <w:sz w:val="20"/>
      <w:szCs w:val="20"/>
    </w:rPr>
  </w:style>
  <w:style w:type="paragraph" w:styleId="CommentSubject">
    <w:name w:val="annotation subject"/>
    <w:basedOn w:val="CommentText"/>
    <w:next w:val="CommentText"/>
    <w:link w:val="CommentSubjectChar"/>
    <w:uiPriority w:val="99"/>
    <w:semiHidden/>
    <w:unhideWhenUsed/>
    <w:rsid w:val="00A60795"/>
    <w:rPr>
      <w:b/>
      <w:bCs/>
    </w:rPr>
  </w:style>
  <w:style w:type="character" w:customStyle="1" w:styleId="CommentSubjectChar">
    <w:name w:val="Comment Subject Char"/>
    <w:basedOn w:val="CommentTextChar"/>
    <w:link w:val="CommentSubject"/>
    <w:uiPriority w:val="99"/>
    <w:semiHidden/>
    <w:rsid w:val="00A60795"/>
    <w:rPr>
      <w:b/>
      <w:bCs/>
      <w:sz w:val="20"/>
      <w:szCs w:val="20"/>
    </w:rPr>
  </w:style>
  <w:style w:type="paragraph" w:styleId="BalloonText">
    <w:name w:val="Balloon Text"/>
    <w:basedOn w:val="Normal"/>
    <w:link w:val="BalloonTextChar"/>
    <w:uiPriority w:val="99"/>
    <w:semiHidden/>
    <w:unhideWhenUsed/>
    <w:rsid w:val="00A60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igitalpr.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989</Words>
  <Characters>5641</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Pajić</dc:creator>
  <cp:keywords/>
  <dc:description/>
  <cp:lastModifiedBy>Dragan Pajić</cp:lastModifiedBy>
  <cp:revision>6</cp:revision>
  <dcterms:created xsi:type="dcterms:W3CDTF">2020-02-21T13:07:00Z</dcterms:created>
  <dcterms:modified xsi:type="dcterms:W3CDTF">2020-02-21T13:11:00Z</dcterms:modified>
  <cp:contentStatus/>
</cp:coreProperties>
</file>